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7071A" w14:textId="77777777" w:rsidR="005005B6" w:rsidRPr="003B4883" w:rsidRDefault="005005B6" w:rsidP="005005B6">
      <w:pPr>
        <w:spacing w:line="360" w:lineRule="auto"/>
        <w:ind w:left="990" w:hanging="1275"/>
        <w:jc w:val="right"/>
        <w:textAlignment w:val="baseline"/>
        <w:rPr>
          <w:b/>
        </w:rPr>
      </w:pPr>
    </w:p>
    <w:p w14:paraId="6B77071B" w14:textId="77777777" w:rsidR="009E301C" w:rsidRPr="003A01AE" w:rsidRDefault="00D17EF1" w:rsidP="009E301C">
      <w:pPr>
        <w:spacing w:line="360" w:lineRule="auto"/>
        <w:jc w:val="center"/>
        <w:rPr>
          <w:rFonts w:ascii="Arial" w:hAnsi="Arial" w:cs="Arial"/>
          <w:b/>
        </w:rPr>
      </w:pPr>
      <w:r w:rsidRPr="003A01AE">
        <w:rPr>
          <w:rFonts w:ascii="Arial" w:hAnsi="Arial" w:cs="Arial"/>
          <w:b/>
        </w:rPr>
        <w:t>TERMO DE ARQUIVAMENTO DE PROCESSO</w:t>
      </w:r>
    </w:p>
    <w:p w14:paraId="6B77071C" w14:textId="77777777" w:rsidR="00916DB5" w:rsidRPr="003A01AE" w:rsidRDefault="00916DB5" w:rsidP="009E301C">
      <w:pPr>
        <w:spacing w:line="360" w:lineRule="auto"/>
        <w:jc w:val="center"/>
        <w:rPr>
          <w:rFonts w:ascii="Arial" w:hAnsi="Arial" w:cs="Arial"/>
          <w:b/>
        </w:rPr>
      </w:pPr>
    </w:p>
    <w:p w14:paraId="72A19108" w14:textId="512DB940" w:rsidR="00E13542" w:rsidRPr="003A01AE" w:rsidRDefault="00624388" w:rsidP="00E13542">
      <w:pPr>
        <w:spacing w:line="360" w:lineRule="auto"/>
        <w:ind w:firstLine="708"/>
        <w:jc w:val="both"/>
        <w:textAlignment w:val="baseline"/>
        <w:rPr>
          <w:rFonts w:ascii="Arial" w:hAnsi="Arial" w:cs="Arial"/>
          <w:bCs/>
          <w:noProof/>
        </w:rPr>
      </w:pPr>
      <w:r w:rsidRPr="003A01AE">
        <w:rPr>
          <w:rFonts w:ascii="Arial" w:hAnsi="Arial" w:cs="Arial"/>
          <w:bCs/>
        </w:rPr>
        <w:t>Considerando a tramitação do processo administrativo</w:t>
      </w:r>
      <w:r w:rsidR="00E13542" w:rsidRPr="003A01AE">
        <w:rPr>
          <w:rFonts w:ascii="Arial" w:hAnsi="Arial" w:cs="Arial"/>
          <w:bCs/>
        </w:rPr>
        <w:t xml:space="preserve"> </w:t>
      </w:r>
      <w:r w:rsidR="00E13542" w:rsidRPr="003A01AE">
        <w:rPr>
          <w:rFonts w:ascii="Arial" w:hAnsi="Arial" w:cs="Arial"/>
          <w:bCs/>
          <w:noProof/>
        </w:rPr>
        <w:t>ambiental nº 01/2024,</w:t>
      </w:r>
      <w:r w:rsidR="003A01AE">
        <w:rPr>
          <w:rFonts w:ascii="Arial" w:hAnsi="Arial" w:cs="Arial"/>
          <w:bCs/>
          <w:noProof/>
        </w:rPr>
        <w:t xml:space="preserve"> </w:t>
      </w:r>
      <w:r w:rsidR="006E6A37" w:rsidRPr="003A01AE">
        <w:rPr>
          <w:rFonts w:ascii="Arial" w:hAnsi="Arial" w:cs="Arial"/>
          <w:bCs/>
          <w:noProof/>
        </w:rPr>
        <w:t xml:space="preserve">aberto para </w:t>
      </w:r>
      <w:r w:rsidR="00FE3FEB" w:rsidRPr="003A01AE">
        <w:rPr>
          <w:rFonts w:ascii="Arial" w:hAnsi="Arial" w:cs="Arial"/>
          <w:bCs/>
          <w:noProof/>
        </w:rPr>
        <w:t>apurar infração</w:t>
      </w:r>
      <w:r w:rsidR="003A01AE">
        <w:rPr>
          <w:rFonts w:ascii="Arial" w:hAnsi="Arial" w:cs="Arial"/>
          <w:bCs/>
          <w:noProof/>
        </w:rPr>
        <w:t xml:space="preserve"> ambiental</w:t>
      </w:r>
      <w:r w:rsidR="00FE3FEB" w:rsidRPr="003A01AE">
        <w:rPr>
          <w:rFonts w:ascii="Arial" w:hAnsi="Arial" w:cs="Arial"/>
          <w:bCs/>
          <w:noProof/>
        </w:rPr>
        <w:t xml:space="preserve"> cometida p</w:t>
      </w:r>
      <w:r w:rsidR="001B39F5">
        <w:rPr>
          <w:rFonts w:ascii="Arial" w:hAnsi="Arial" w:cs="Arial"/>
          <w:bCs/>
          <w:noProof/>
        </w:rPr>
        <w:t>elo</w:t>
      </w:r>
      <w:r w:rsidR="00FE3FEB" w:rsidRPr="003A01AE">
        <w:rPr>
          <w:rFonts w:ascii="Arial" w:hAnsi="Arial" w:cs="Arial"/>
          <w:bCs/>
          <w:noProof/>
        </w:rPr>
        <w:t xml:space="preserve"> Sr.</w:t>
      </w:r>
      <w:r w:rsidR="001B39F5">
        <w:rPr>
          <w:rFonts w:ascii="Arial" w:hAnsi="Arial" w:cs="Arial"/>
          <w:bCs/>
          <w:noProof/>
        </w:rPr>
        <w:t xml:space="preserve"> </w:t>
      </w:r>
      <w:r w:rsidR="00FE3FEB" w:rsidRPr="003A01AE">
        <w:rPr>
          <w:rFonts w:ascii="Arial" w:hAnsi="Arial" w:cs="Arial"/>
          <w:bCs/>
          <w:noProof/>
        </w:rPr>
        <w:t xml:space="preserve">Sérgio da Silva, CPF 007.306.640/07, consistente em </w:t>
      </w:r>
      <w:r w:rsidR="00E13542" w:rsidRPr="003A01AE">
        <w:rPr>
          <w:rFonts w:ascii="Arial" w:hAnsi="Arial" w:cs="Arial"/>
          <w:bCs/>
          <w:noProof/>
        </w:rPr>
        <w:t>construção de edificações em área de preservação permanente sem o devido licenciamento ambiental, em área situada na Rua André Baggio, s/n, área urbana de Bozano, sob as coordenadas geográficas -28º22’9.81” -53º46’29.02”.</w:t>
      </w:r>
    </w:p>
    <w:p w14:paraId="66E27C2F" w14:textId="46639C12" w:rsidR="00E13542" w:rsidRPr="002F22A8" w:rsidRDefault="00FE3FEB" w:rsidP="009D24C1">
      <w:pPr>
        <w:spacing w:line="360" w:lineRule="auto"/>
        <w:ind w:firstLine="709"/>
        <w:jc w:val="both"/>
        <w:textAlignment w:val="baseline"/>
        <w:rPr>
          <w:rFonts w:ascii="Arial" w:hAnsi="Arial" w:cs="Arial"/>
        </w:rPr>
      </w:pPr>
      <w:r w:rsidRPr="003A01AE">
        <w:rPr>
          <w:rFonts w:ascii="Arial" w:hAnsi="Arial" w:cs="Arial"/>
          <w:bCs/>
          <w:noProof/>
        </w:rPr>
        <w:t xml:space="preserve">Considerando que após apuração </w:t>
      </w:r>
      <w:r w:rsidR="006A2277" w:rsidRPr="003A01AE">
        <w:rPr>
          <w:rFonts w:ascii="Arial" w:hAnsi="Arial" w:cs="Arial"/>
          <w:bCs/>
          <w:noProof/>
        </w:rPr>
        <w:t xml:space="preserve">foi lavrado o auto de infração 01/2025, prevendo </w:t>
      </w:r>
      <w:r w:rsidR="00E13542" w:rsidRPr="00AE5D5A">
        <w:rPr>
          <w:rFonts w:ascii="Arial" w:hAnsi="Arial" w:cs="Arial"/>
        </w:rPr>
        <w:t>a penalidade de multa simples</w:t>
      </w:r>
      <w:r w:rsidR="009D24C1" w:rsidRPr="00AE5D5A">
        <w:rPr>
          <w:rFonts w:ascii="Arial" w:hAnsi="Arial" w:cs="Arial"/>
        </w:rPr>
        <w:t xml:space="preserve"> </w:t>
      </w:r>
      <w:r w:rsidR="00825433">
        <w:rPr>
          <w:rFonts w:ascii="Arial" w:hAnsi="Arial" w:cs="Arial"/>
        </w:rPr>
        <w:t>no</w:t>
      </w:r>
      <w:r w:rsidR="009D24C1" w:rsidRPr="00AE5D5A">
        <w:rPr>
          <w:rFonts w:ascii="Arial" w:hAnsi="Arial" w:cs="Arial"/>
        </w:rPr>
        <w:t xml:space="preserve"> valor de R$755,77</w:t>
      </w:r>
      <w:r w:rsidR="00E13542" w:rsidRPr="00AE5D5A">
        <w:rPr>
          <w:rFonts w:ascii="Arial" w:hAnsi="Arial" w:cs="Arial"/>
        </w:rPr>
        <w:t>, tendo em vista que a construção já fora demolida, dispensando-se a aplicação da penalidade de embargo de área</w:t>
      </w:r>
      <w:r w:rsidR="0033196E" w:rsidRPr="00AE5D5A">
        <w:rPr>
          <w:rFonts w:ascii="Arial" w:hAnsi="Arial" w:cs="Arial"/>
        </w:rPr>
        <w:t xml:space="preserve">, </w:t>
      </w:r>
      <w:r w:rsidR="00E13542" w:rsidRPr="00AE5D5A">
        <w:rPr>
          <w:rFonts w:ascii="Arial" w:hAnsi="Arial" w:cs="Arial"/>
        </w:rPr>
        <w:t>a qual fo</w:t>
      </w:r>
      <w:r w:rsidR="00AE5D5A" w:rsidRPr="00AE5D5A">
        <w:rPr>
          <w:rFonts w:ascii="Arial" w:hAnsi="Arial" w:cs="Arial"/>
        </w:rPr>
        <w:t xml:space="preserve">ra </w:t>
      </w:r>
      <w:r w:rsidR="00E13542" w:rsidRPr="00AE5D5A">
        <w:rPr>
          <w:rFonts w:ascii="Arial" w:hAnsi="Arial" w:cs="Arial"/>
        </w:rPr>
        <w:t xml:space="preserve">convertida em advertência conforme previsto no art. 5º </w:t>
      </w:r>
      <w:r w:rsidR="00E13542" w:rsidRPr="002F22A8">
        <w:rPr>
          <w:rFonts w:ascii="Arial" w:hAnsi="Arial" w:cs="Arial"/>
        </w:rPr>
        <w:t xml:space="preserve">do Decreto Federal nº 6.514/2008. </w:t>
      </w:r>
    </w:p>
    <w:p w14:paraId="4958E95C" w14:textId="2E72A877" w:rsidR="00E13542" w:rsidRPr="002F22A8" w:rsidRDefault="009D24C1" w:rsidP="009D24C1">
      <w:pPr>
        <w:spacing w:line="360" w:lineRule="auto"/>
        <w:ind w:firstLine="709"/>
        <w:jc w:val="both"/>
        <w:textAlignment w:val="baseline"/>
        <w:rPr>
          <w:rFonts w:ascii="Arial" w:hAnsi="Arial" w:cs="Arial"/>
          <w:bCs/>
          <w:noProof/>
        </w:rPr>
      </w:pPr>
      <w:r w:rsidRPr="002F22A8">
        <w:rPr>
          <w:rFonts w:ascii="Arial" w:hAnsi="Arial" w:cs="Arial"/>
          <w:bCs/>
          <w:noProof/>
        </w:rPr>
        <w:t>C</w:t>
      </w:r>
      <w:r w:rsidR="00E13542" w:rsidRPr="002F22A8">
        <w:rPr>
          <w:rFonts w:ascii="Arial" w:hAnsi="Arial" w:cs="Arial"/>
          <w:bCs/>
          <w:noProof/>
        </w:rPr>
        <w:t xml:space="preserve">onsiderando </w:t>
      </w:r>
      <w:r w:rsidRPr="002F22A8">
        <w:rPr>
          <w:rFonts w:ascii="Arial" w:hAnsi="Arial" w:cs="Arial"/>
          <w:bCs/>
          <w:noProof/>
        </w:rPr>
        <w:t>que</w:t>
      </w:r>
      <w:r w:rsidR="00D30747" w:rsidRPr="002F22A8">
        <w:rPr>
          <w:rFonts w:ascii="Arial" w:hAnsi="Arial" w:cs="Arial"/>
          <w:bCs/>
          <w:noProof/>
        </w:rPr>
        <w:t xml:space="preserve"> </w:t>
      </w:r>
      <w:r w:rsidRPr="002F22A8">
        <w:rPr>
          <w:rFonts w:ascii="Arial" w:hAnsi="Arial" w:cs="Arial"/>
          <w:bCs/>
          <w:noProof/>
        </w:rPr>
        <w:t xml:space="preserve">seguindo </w:t>
      </w:r>
      <w:r w:rsidR="00E13542" w:rsidRPr="002F22A8">
        <w:rPr>
          <w:rFonts w:ascii="Arial" w:hAnsi="Arial" w:cs="Arial"/>
          <w:bCs/>
          <w:noProof/>
        </w:rPr>
        <w:t xml:space="preserve">o rito de tramitação previsto na Lei Municipal nº 1.301/2022 o processo foi </w:t>
      </w:r>
      <w:r w:rsidRPr="002F22A8">
        <w:rPr>
          <w:rFonts w:ascii="Arial" w:hAnsi="Arial" w:cs="Arial"/>
          <w:bCs/>
          <w:noProof/>
        </w:rPr>
        <w:t>homologado pela</w:t>
      </w:r>
      <w:r w:rsidR="00E13542" w:rsidRPr="002F22A8">
        <w:rPr>
          <w:rFonts w:ascii="Arial" w:hAnsi="Arial" w:cs="Arial"/>
          <w:bCs/>
          <w:noProof/>
        </w:rPr>
        <w:t xml:space="preserve"> Junta Municipal de Julgamento Ambiental</w:t>
      </w:r>
      <w:r w:rsidR="00D30747" w:rsidRPr="002F22A8">
        <w:rPr>
          <w:rFonts w:ascii="Arial" w:hAnsi="Arial" w:cs="Arial"/>
          <w:bCs/>
          <w:noProof/>
        </w:rPr>
        <w:t xml:space="preserve">, sendo o autuado cientificado em </w:t>
      </w:r>
      <w:r w:rsidR="004A45A8" w:rsidRPr="002F22A8">
        <w:rPr>
          <w:rFonts w:ascii="Arial" w:hAnsi="Arial" w:cs="Arial"/>
          <w:bCs/>
          <w:noProof/>
        </w:rPr>
        <w:t>28/07</w:t>
      </w:r>
      <w:r w:rsidR="00D30747" w:rsidRPr="002F22A8">
        <w:rPr>
          <w:rFonts w:ascii="Arial" w:hAnsi="Arial" w:cs="Arial"/>
          <w:bCs/>
          <w:noProof/>
        </w:rPr>
        <w:t>/2025.</w:t>
      </w:r>
    </w:p>
    <w:p w14:paraId="0F2BE001" w14:textId="77777777" w:rsidR="00CC2773" w:rsidRPr="002F22A8" w:rsidRDefault="00D30747" w:rsidP="00CC2773">
      <w:pPr>
        <w:spacing w:line="360" w:lineRule="auto"/>
        <w:ind w:firstLine="708"/>
        <w:jc w:val="both"/>
        <w:textAlignment w:val="baseline"/>
        <w:rPr>
          <w:rFonts w:ascii="Arial" w:hAnsi="Arial" w:cs="Arial"/>
          <w:bCs/>
          <w:noProof/>
        </w:rPr>
      </w:pPr>
      <w:r w:rsidRPr="002F22A8">
        <w:rPr>
          <w:rFonts w:ascii="Arial" w:hAnsi="Arial" w:cs="Arial"/>
          <w:bCs/>
          <w:noProof/>
        </w:rPr>
        <w:t xml:space="preserve">Considerando que </w:t>
      </w:r>
      <w:r w:rsidR="00CC2773" w:rsidRPr="002F22A8">
        <w:rPr>
          <w:rFonts w:ascii="Arial" w:hAnsi="Arial" w:cs="Arial"/>
          <w:bCs/>
          <w:noProof/>
        </w:rPr>
        <w:t>para o presente caso não existem mais medidas a serem executadas.</w:t>
      </w:r>
    </w:p>
    <w:p w14:paraId="6B770722" w14:textId="327A3783" w:rsidR="001A6DA0" w:rsidRPr="002F22A8" w:rsidRDefault="00C72FC6" w:rsidP="00CC2773">
      <w:pPr>
        <w:spacing w:line="360" w:lineRule="auto"/>
        <w:ind w:firstLine="708"/>
        <w:jc w:val="both"/>
        <w:textAlignment w:val="baseline"/>
        <w:rPr>
          <w:rFonts w:ascii="Arial" w:hAnsi="Arial" w:cs="Arial"/>
          <w:bCs/>
        </w:rPr>
      </w:pPr>
      <w:r w:rsidRPr="002F22A8">
        <w:rPr>
          <w:rFonts w:ascii="Arial" w:hAnsi="Arial" w:cs="Arial"/>
          <w:bCs/>
        </w:rPr>
        <w:t xml:space="preserve">Decide-se </w:t>
      </w:r>
      <w:r w:rsidR="001A6DA0" w:rsidRPr="002F22A8">
        <w:rPr>
          <w:rFonts w:ascii="Arial" w:hAnsi="Arial" w:cs="Arial"/>
          <w:bCs/>
        </w:rPr>
        <w:t>p</w:t>
      </w:r>
      <w:r w:rsidR="005E7FE8" w:rsidRPr="002F22A8">
        <w:rPr>
          <w:rFonts w:ascii="Arial" w:hAnsi="Arial" w:cs="Arial"/>
          <w:bCs/>
        </w:rPr>
        <w:t>or</w:t>
      </w:r>
      <w:r w:rsidR="001A6DA0" w:rsidRPr="002F22A8">
        <w:rPr>
          <w:rFonts w:ascii="Arial" w:hAnsi="Arial" w:cs="Arial"/>
          <w:bCs/>
        </w:rPr>
        <w:t xml:space="preserve"> ARQUIVAR este processo</w:t>
      </w:r>
      <w:r w:rsidR="00FC7370" w:rsidRPr="002F22A8">
        <w:rPr>
          <w:rFonts w:ascii="Arial" w:hAnsi="Arial" w:cs="Arial"/>
          <w:bCs/>
        </w:rPr>
        <w:t xml:space="preserve">, que </w:t>
      </w:r>
      <w:r w:rsidR="001A6DA0" w:rsidRPr="002F22A8">
        <w:rPr>
          <w:rFonts w:ascii="Arial" w:hAnsi="Arial" w:cs="Arial"/>
          <w:bCs/>
        </w:rPr>
        <w:t xml:space="preserve">segue numerado da página 01 ao </w:t>
      </w:r>
      <w:r w:rsidR="002F22A8" w:rsidRPr="002F22A8">
        <w:rPr>
          <w:rFonts w:ascii="Arial" w:hAnsi="Arial" w:cs="Arial"/>
          <w:bCs/>
        </w:rPr>
        <w:t>54</w:t>
      </w:r>
      <w:r w:rsidR="001A6DA0" w:rsidRPr="002F22A8">
        <w:rPr>
          <w:rFonts w:ascii="Arial" w:hAnsi="Arial" w:cs="Arial"/>
          <w:bCs/>
        </w:rPr>
        <w:t>.</w:t>
      </w:r>
    </w:p>
    <w:p w14:paraId="6B770723" w14:textId="77777777" w:rsidR="0094598F" w:rsidRPr="003A01AE" w:rsidRDefault="0094598F" w:rsidP="005B270C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14:paraId="6B770724" w14:textId="3D7773E1" w:rsidR="00CE1B53" w:rsidRPr="003A01AE" w:rsidRDefault="00CE1B53" w:rsidP="005005B6">
      <w:pPr>
        <w:spacing w:line="360" w:lineRule="auto"/>
        <w:ind w:left="990" w:hanging="1275"/>
        <w:jc w:val="right"/>
        <w:textAlignment w:val="baseline"/>
        <w:rPr>
          <w:rFonts w:ascii="Arial" w:hAnsi="Arial" w:cs="Arial"/>
          <w:bCs/>
        </w:rPr>
      </w:pPr>
      <w:r w:rsidRPr="003A01AE">
        <w:rPr>
          <w:rFonts w:ascii="Arial" w:hAnsi="Arial" w:cs="Arial"/>
          <w:bCs/>
        </w:rPr>
        <w:t xml:space="preserve">Bozano, </w:t>
      </w:r>
      <w:r w:rsidR="00CC2773" w:rsidRPr="003A01AE">
        <w:rPr>
          <w:rFonts w:ascii="Arial" w:hAnsi="Arial" w:cs="Arial"/>
          <w:bCs/>
        </w:rPr>
        <w:t>30 de julho de 2025</w:t>
      </w:r>
      <w:r w:rsidRPr="003A01AE">
        <w:rPr>
          <w:rFonts w:ascii="Arial" w:hAnsi="Arial" w:cs="Arial"/>
          <w:bCs/>
        </w:rPr>
        <w:t>.</w:t>
      </w:r>
    </w:p>
    <w:p w14:paraId="6B770725" w14:textId="77777777" w:rsidR="00CE1B53" w:rsidRPr="003A01AE" w:rsidRDefault="00CE1B53" w:rsidP="005005B6">
      <w:pPr>
        <w:spacing w:line="360" w:lineRule="auto"/>
        <w:ind w:left="990" w:hanging="1275"/>
        <w:jc w:val="right"/>
        <w:textAlignment w:val="baseline"/>
        <w:rPr>
          <w:rFonts w:ascii="Arial" w:hAnsi="Arial" w:cs="Arial"/>
          <w:bCs/>
        </w:rPr>
      </w:pPr>
    </w:p>
    <w:p w14:paraId="6B770726" w14:textId="77777777" w:rsidR="00CE1B53" w:rsidRPr="003A01AE" w:rsidRDefault="00CE1B53" w:rsidP="00CE1B53">
      <w:pPr>
        <w:spacing w:line="360" w:lineRule="auto"/>
        <w:ind w:left="990" w:hanging="1275"/>
        <w:jc w:val="center"/>
        <w:textAlignment w:val="baseline"/>
        <w:rPr>
          <w:rFonts w:ascii="Arial" w:hAnsi="Arial" w:cs="Arial"/>
          <w:b/>
        </w:rPr>
      </w:pPr>
      <w:r w:rsidRPr="003A01AE">
        <w:rPr>
          <w:rFonts w:ascii="Arial" w:hAnsi="Arial" w:cs="Arial"/>
          <w:b/>
        </w:rPr>
        <w:t xml:space="preserve">Ivan </w:t>
      </w:r>
      <w:proofErr w:type="spellStart"/>
      <w:r w:rsidRPr="003A01AE">
        <w:rPr>
          <w:rFonts w:ascii="Arial" w:hAnsi="Arial" w:cs="Arial"/>
          <w:b/>
        </w:rPr>
        <w:t>Cazali</w:t>
      </w:r>
      <w:proofErr w:type="spellEnd"/>
    </w:p>
    <w:p w14:paraId="6B770727" w14:textId="77777777" w:rsidR="002479C5" w:rsidRPr="003A01AE" w:rsidRDefault="00CE1B53" w:rsidP="00CE1B53">
      <w:pPr>
        <w:spacing w:line="360" w:lineRule="auto"/>
        <w:ind w:left="990" w:hanging="1275"/>
        <w:jc w:val="center"/>
        <w:textAlignment w:val="baseline"/>
        <w:rPr>
          <w:rFonts w:ascii="Arial" w:hAnsi="Arial" w:cs="Arial"/>
          <w:bCs/>
          <w:color w:val="000000"/>
        </w:rPr>
      </w:pPr>
      <w:r w:rsidRPr="003A01AE">
        <w:rPr>
          <w:rFonts w:ascii="Arial" w:hAnsi="Arial" w:cs="Arial"/>
          <w:bCs/>
        </w:rPr>
        <w:t>Vigilante em Saúde e Meio Ambiente</w:t>
      </w:r>
    </w:p>
    <w:p w14:paraId="6B770728" w14:textId="77777777" w:rsidR="002479C5" w:rsidRPr="003A01AE" w:rsidRDefault="002479C5" w:rsidP="00CE1B53">
      <w:pPr>
        <w:spacing w:line="360" w:lineRule="auto"/>
        <w:ind w:firstLine="705"/>
        <w:jc w:val="center"/>
        <w:textAlignment w:val="baseline"/>
        <w:rPr>
          <w:rFonts w:ascii="Arial" w:hAnsi="Arial" w:cs="Arial"/>
          <w:bCs/>
        </w:rPr>
      </w:pPr>
    </w:p>
    <w:sectPr w:rsidR="002479C5" w:rsidRPr="003A01AE" w:rsidSect="0054608C">
      <w:headerReference w:type="default" r:id="rId6"/>
      <w:footerReference w:type="default" r:id="rId7"/>
      <w:pgSz w:w="11906" w:h="16838"/>
      <w:pgMar w:top="51" w:right="1274" w:bottom="1418" w:left="1701" w:header="6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16D2A" w14:textId="77777777" w:rsidR="006636B6" w:rsidRDefault="006636B6" w:rsidP="00245171">
      <w:r>
        <w:separator/>
      </w:r>
    </w:p>
  </w:endnote>
  <w:endnote w:type="continuationSeparator" w:id="0">
    <w:p w14:paraId="30A660F5" w14:textId="77777777" w:rsidR="006636B6" w:rsidRDefault="006636B6" w:rsidP="00245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70738" w14:textId="77777777" w:rsidR="00174C65" w:rsidRPr="00174C65" w:rsidRDefault="00174C65" w:rsidP="00174C65">
    <w:pPr>
      <w:pStyle w:val="Rodap"/>
      <w:jc w:val="center"/>
      <w:rPr>
        <w:rFonts w:ascii="Arial" w:hAnsi="Arial" w:cs="Arial"/>
      </w:rPr>
    </w:pPr>
    <w:r w:rsidRPr="00174C65">
      <w:rPr>
        <w:rFonts w:ascii="Arial" w:hAnsi="Arial" w:cs="Arial"/>
      </w:rPr>
      <w:t>Av.  Silvio Frederico Ceccato, nº 518 – Fone (55) 3643.2004 – 3643.2107</w:t>
    </w:r>
  </w:p>
  <w:p w14:paraId="6B770739" w14:textId="77777777" w:rsidR="00174C65" w:rsidRPr="00174C65" w:rsidRDefault="00174C65" w:rsidP="00174C65">
    <w:pPr>
      <w:pStyle w:val="Rodap"/>
      <w:jc w:val="center"/>
      <w:rPr>
        <w:rFonts w:ascii="Arial" w:hAnsi="Arial" w:cs="Arial"/>
      </w:rPr>
    </w:pPr>
    <w:r w:rsidRPr="00174C65">
      <w:rPr>
        <w:rFonts w:ascii="Arial" w:hAnsi="Arial" w:cs="Arial"/>
      </w:rPr>
      <w:t>CEP 98733-000 – BOZANO – RS                     CNPJ 04.216.419/0001-36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ADD44" w14:textId="77777777" w:rsidR="006636B6" w:rsidRDefault="006636B6" w:rsidP="00245171">
      <w:r>
        <w:separator/>
      </w:r>
    </w:p>
  </w:footnote>
  <w:footnote w:type="continuationSeparator" w:id="0">
    <w:p w14:paraId="0CA3A6C7" w14:textId="77777777" w:rsidR="006636B6" w:rsidRDefault="006636B6" w:rsidP="00245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7072D" w14:textId="77777777" w:rsidR="00174C65" w:rsidRDefault="00245171">
    <w:pPr>
      <w:pStyle w:val="Cabealho"/>
      <w:rPr>
        <w:rFonts w:ascii="Arial" w:hAnsi="Arial" w:cs="Arial"/>
        <w:noProof/>
        <w:color w:val="000000"/>
      </w:rPr>
    </w:pPr>
    <w:r>
      <w:rPr>
        <w:rFonts w:ascii="Arial" w:hAnsi="Arial" w:cs="Arial"/>
        <w:noProof/>
        <w:color w:val="000000"/>
      </w:rPr>
      <w:t xml:space="preserve">                            </w:t>
    </w:r>
    <w:r w:rsidR="00174C65">
      <w:rPr>
        <w:rFonts w:ascii="Arial" w:hAnsi="Arial" w:cs="Arial"/>
        <w:noProof/>
        <w:color w:val="000000"/>
      </w:rPr>
      <w:t xml:space="preserve">    </w:t>
    </w:r>
  </w:p>
  <w:tbl>
    <w:tblPr>
      <w:tblW w:w="9259" w:type="dxa"/>
      <w:tblInd w:w="-176" w:type="dxa"/>
      <w:tblBorders>
        <w:bottom w:val="single" w:sz="48" w:space="0" w:color="7F7F7F"/>
      </w:tblBorders>
      <w:tblLook w:val="04A0" w:firstRow="1" w:lastRow="0" w:firstColumn="1" w:lastColumn="0" w:noHBand="0" w:noVBand="1"/>
    </w:tblPr>
    <w:tblGrid>
      <w:gridCol w:w="3562"/>
      <w:gridCol w:w="5697"/>
    </w:tblGrid>
    <w:tr w:rsidR="00174C65" w:rsidRPr="008F3463" w14:paraId="6B770736" w14:textId="77777777" w:rsidTr="008F3463">
      <w:trPr>
        <w:trHeight w:val="2372"/>
      </w:trPr>
      <w:tc>
        <w:tcPr>
          <w:tcW w:w="3562" w:type="dxa"/>
        </w:tcPr>
        <w:p w14:paraId="6B77072E" w14:textId="77777777" w:rsidR="00174C65" w:rsidRPr="008F3463" w:rsidRDefault="00174C65">
          <w:pPr>
            <w:pStyle w:val="Cabealho"/>
            <w:rPr>
              <w:rFonts w:ascii="Arial" w:hAnsi="Arial" w:cs="Arial"/>
              <w:noProof/>
              <w:color w:val="000000"/>
            </w:rPr>
          </w:pPr>
        </w:p>
        <w:p w14:paraId="6B77072F" w14:textId="77777777" w:rsidR="00174C65" w:rsidRPr="008F3463" w:rsidRDefault="00A52541" w:rsidP="008F3463">
          <w:pPr>
            <w:pStyle w:val="Cabealho"/>
            <w:jc w:val="center"/>
            <w:rPr>
              <w:rFonts w:ascii="Arial" w:hAnsi="Arial" w:cs="Arial"/>
              <w:noProof/>
              <w:color w:val="000000"/>
            </w:rPr>
          </w:pPr>
          <w:r>
            <w:rPr>
              <w:noProof/>
            </w:rPr>
            <w:drawing>
              <wp:inline distT="0" distB="0" distL="0" distR="0" wp14:anchorId="6B77073A" wp14:editId="6B77073B">
                <wp:extent cx="1209675" cy="1285875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9675" cy="1285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97" w:type="dxa"/>
        </w:tcPr>
        <w:p w14:paraId="6B770730" w14:textId="77777777" w:rsidR="00174C65" w:rsidRPr="008F3463" w:rsidRDefault="00174C65" w:rsidP="008F3463">
          <w:pPr>
            <w:pStyle w:val="Cabealho"/>
            <w:jc w:val="center"/>
            <w:rPr>
              <w:rFonts w:ascii="Arial" w:hAnsi="Arial" w:cs="Arial"/>
              <w:noProof/>
              <w:color w:val="000000"/>
              <w:sz w:val="16"/>
              <w:szCs w:val="16"/>
            </w:rPr>
          </w:pPr>
        </w:p>
        <w:p w14:paraId="6B770731" w14:textId="77777777" w:rsidR="00174C65" w:rsidRPr="008F3463" w:rsidRDefault="00174C65" w:rsidP="00174C65">
          <w:pPr>
            <w:pStyle w:val="Cabealho"/>
            <w:rPr>
              <w:rFonts w:ascii="Arial" w:hAnsi="Arial" w:cs="Arial"/>
              <w:noProof/>
              <w:color w:val="000000"/>
              <w:sz w:val="16"/>
              <w:szCs w:val="16"/>
            </w:rPr>
          </w:pPr>
        </w:p>
        <w:p w14:paraId="6B770732" w14:textId="77777777" w:rsidR="0054608C" w:rsidRPr="008F3463" w:rsidRDefault="0054608C" w:rsidP="008F3463">
          <w:pPr>
            <w:pStyle w:val="Cabealho"/>
            <w:jc w:val="center"/>
            <w:rPr>
              <w:rFonts w:ascii="Arial" w:hAnsi="Arial" w:cs="Arial"/>
              <w:noProof/>
              <w:color w:val="000000"/>
              <w:sz w:val="28"/>
              <w:szCs w:val="28"/>
            </w:rPr>
          </w:pPr>
        </w:p>
        <w:p w14:paraId="6B770733" w14:textId="77777777" w:rsidR="00174C65" w:rsidRPr="008F3463" w:rsidRDefault="00174C65" w:rsidP="008F3463">
          <w:pPr>
            <w:pStyle w:val="Cabealho"/>
            <w:jc w:val="center"/>
            <w:rPr>
              <w:rFonts w:ascii="Arial" w:hAnsi="Arial" w:cs="Arial"/>
              <w:noProof/>
              <w:color w:val="000000"/>
              <w:sz w:val="32"/>
              <w:szCs w:val="32"/>
            </w:rPr>
          </w:pPr>
          <w:r w:rsidRPr="008F3463">
            <w:rPr>
              <w:rFonts w:ascii="Arial" w:hAnsi="Arial" w:cs="Arial"/>
              <w:noProof/>
              <w:color w:val="000000"/>
              <w:sz w:val="32"/>
              <w:szCs w:val="32"/>
            </w:rPr>
            <w:t>Estado do Rio Grande do Sul</w:t>
          </w:r>
        </w:p>
        <w:p w14:paraId="6B770734" w14:textId="77777777" w:rsidR="00174C65" w:rsidRPr="008F3463" w:rsidRDefault="00174C65" w:rsidP="008F3463">
          <w:pPr>
            <w:pStyle w:val="Cabealho"/>
            <w:jc w:val="center"/>
            <w:rPr>
              <w:rFonts w:ascii="Arial" w:hAnsi="Arial" w:cs="Arial"/>
              <w:noProof/>
              <w:color w:val="000000"/>
              <w:sz w:val="32"/>
              <w:szCs w:val="32"/>
            </w:rPr>
          </w:pPr>
        </w:p>
        <w:p w14:paraId="6B770735" w14:textId="77777777" w:rsidR="00174C65" w:rsidRPr="008F3463" w:rsidRDefault="00174C65" w:rsidP="008F3463">
          <w:pPr>
            <w:pStyle w:val="Cabealho"/>
            <w:jc w:val="center"/>
            <w:rPr>
              <w:rFonts w:ascii="Arial" w:hAnsi="Arial" w:cs="Arial"/>
              <w:b/>
              <w:noProof/>
              <w:color w:val="000000"/>
              <w:sz w:val="40"/>
              <w:szCs w:val="40"/>
            </w:rPr>
          </w:pPr>
          <w:r w:rsidRPr="008F3463">
            <w:rPr>
              <w:rFonts w:ascii="Arial" w:hAnsi="Arial" w:cs="Arial"/>
              <w:b/>
              <w:noProof/>
              <w:color w:val="000000"/>
              <w:sz w:val="40"/>
              <w:szCs w:val="40"/>
            </w:rPr>
            <w:t>Município de Bozano</w:t>
          </w:r>
        </w:p>
      </w:tc>
    </w:tr>
  </w:tbl>
  <w:p w14:paraId="6B770737" w14:textId="77777777" w:rsidR="00245171" w:rsidRDefault="00245171">
    <w:pPr>
      <w:pStyle w:val="Cabealho"/>
    </w:pPr>
    <w:r>
      <w:rPr>
        <w:rFonts w:ascii="Arial" w:hAnsi="Arial" w:cs="Arial"/>
        <w:noProof/>
        <w:color w:val="000000"/>
      </w:rPr>
      <w:t xml:space="preserve">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F8A"/>
    <w:rsid w:val="00001DEF"/>
    <w:rsid w:val="00006BAD"/>
    <w:rsid w:val="000153F3"/>
    <w:rsid w:val="000232C0"/>
    <w:rsid w:val="00025857"/>
    <w:rsid w:val="00050807"/>
    <w:rsid w:val="000711CF"/>
    <w:rsid w:val="000809F4"/>
    <w:rsid w:val="000A10F8"/>
    <w:rsid w:val="000D4038"/>
    <w:rsid w:val="000D7CFA"/>
    <w:rsid w:val="000E3ACC"/>
    <w:rsid w:val="000F1029"/>
    <w:rsid w:val="00124AF2"/>
    <w:rsid w:val="00174C65"/>
    <w:rsid w:val="00180E2E"/>
    <w:rsid w:val="001A6DA0"/>
    <w:rsid w:val="001B39F5"/>
    <w:rsid w:val="001B56B5"/>
    <w:rsid w:val="001C0C7A"/>
    <w:rsid w:val="001E1086"/>
    <w:rsid w:val="001F4D3C"/>
    <w:rsid w:val="00200ECF"/>
    <w:rsid w:val="002320CB"/>
    <w:rsid w:val="00245171"/>
    <w:rsid w:val="002479C5"/>
    <w:rsid w:val="00271DCF"/>
    <w:rsid w:val="0028682C"/>
    <w:rsid w:val="002A7A46"/>
    <w:rsid w:val="002B7204"/>
    <w:rsid w:val="002C3CDA"/>
    <w:rsid w:val="002C65AA"/>
    <w:rsid w:val="002F22A8"/>
    <w:rsid w:val="002F4CAB"/>
    <w:rsid w:val="0033196E"/>
    <w:rsid w:val="00354A75"/>
    <w:rsid w:val="003857A8"/>
    <w:rsid w:val="00397E99"/>
    <w:rsid w:val="003A01AE"/>
    <w:rsid w:val="003A05BB"/>
    <w:rsid w:val="003B18C8"/>
    <w:rsid w:val="003B39E7"/>
    <w:rsid w:val="003B4883"/>
    <w:rsid w:val="003C6F43"/>
    <w:rsid w:val="003E6837"/>
    <w:rsid w:val="0040108E"/>
    <w:rsid w:val="004074CE"/>
    <w:rsid w:val="00407E22"/>
    <w:rsid w:val="004A45A8"/>
    <w:rsid w:val="004F664E"/>
    <w:rsid w:val="005005B6"/>
    <w:rsid w:val="00512A49"/>
    <w:rsid w:val="00515653"/>
    <w:rsid w:val="005160DF"/>
    <w:rsid w:val="00530155"/>
    <w:rsid w:val="00534CA8"/>
    <w:rsid w:val="0054608C"/>
    <w:rsid w:val="00580C31"/>
    <w:rsid w:val="005A481B"/>
    <w:rsid w:val="005B270C"/>
    <w:rsid w:val="005E3112"/>
    <w:rsid w:val="005E7FE8"/>
    <w:rsid w:val="00624388"/>
    <w:rsid w:val="0064552D"/>
    <w:rsid w:val="006501C4"/>
    <w:rsid w:val="006636B6"/>
    <w:rsid w:val="00683825"/>
    <w:rsid w:val="006A2277"/>
    <w:rsid w:val="006B15CB"/>
    <w:rsid w:val="006B18DA"/>
    <w:rsid w:val="006C6322"/>
    <w:rsid w:val="006D59A5"/>
    <w:rsid w:val="006E6A37"/>
    <w:rsid w:val="007266E7"/>
    <w:rsid w:val="00781876"/>
    <w:rsid w:val="007B2811"/>
    <w:rsid w:val="007C475A"/>
    <w:rsid w:val="0081413C"/>
    <w:rsid w:val="00825433"/>
    <w:rsid w:val="008269BC"/>
    <w:rsid w:val="00855F75"/>
    <w:rsid w:val="00865550"/>
    <w:rsid w:val="00872F8A"/>
    <w:rsid w:val="00877504"/>
    <w:rsid w:val="008B4B9E"/>
    <w:rsid w:val="008C164A"/>
    <w:rsid w:val="008C6D15"/>
    <w:rsid w:val="008D53C6"/>
    <w:rsid w:val="008D747A"/>
    <w:rsid w:val="008E2D6F"/>
    <w:rsid w:val="008F2944"/>
    <w:rsid w:val="008F3463"/>
    <w:rsid w:val="0091637B"/>
    <w:rsid w:val="00916DB5"/>
    <w:rsid w:val="00940140"/>
    <w:rsid w:val="0094598F"/>
    <w:rsid w:val="0094646C"/>
    <w:rsid w:val="00982CD9"/>
    <w:rsid w:val="009B646C"/>
    <w:rsid w:val="009D018D"/>
    <w:rsid w:val="009D24C1"/>
    <w:rsid w:val="009D430C"/>
    <w:rsid w:val="009E301C"/>
    <w:rsid w:val="00A07AD0"/>
    <w:rsid w:val="00A164AF"/>
    <w:rsid w:val="00A52541"/>
    <w:rsid w:val="00A61800"/>
    <w:rsid w:val="00A7588D"/>
    <w:rsid w:val="00A91E0A"/>
    <w:rsid w:val="00A95D44"/>
    <w:rsid w:val="00AC0C26"/>
    <w:rsid w:val="00AD0DD9"/>
    <w:rsid w:val="00AE5D5A"/>
    <w:rsid w:val="00B2039F"/>
    <w:rsid w:val="00B53A85"/>
    <w:rsid w:val="00B82059"/>
    <w:rsid w:val="00C72FC6"/>
    <w:rsid w:val="00CA34EC"/>
    <w:rsid w:val="00CB48E0"/>
    <w:rsid w:val="00CC2773"/>
    <w:rsid w:val="00CE1B53"/>
    <w:rsid w:val="00CE58D8"/>
    <w:rsid w:val="00D0004D"/>
    <w:rsid w:val="00D10DE4"/>
    <w:rsid w:val="00D17EF1"/>
    <w:rsid w:val="00D21E40"/>
    <w:rsid w:val="00D22918"/>
    <w:rsid w:val="00D30747"/>
    <w:rsid w:val="00D40E34"/>
    <w:rsid w:val="00D50569"/>
    <w:rsid w:val="00D51961"/>
    <w:rsid w:val="00D56A54"/>
    <w:rsid w:val="00D5711D"/>
    <w:rsid w:val="00D60767"/>
    <w:rsid w:val="00DB04AE"/>
    <w:rsid w:val="00DC2796"/>
    <w:rsid w:val="00DE2263"/>
    <w:rsid w:val="00E13542"/>
    <w:rsid w:val="00E35FC0"/>
    <w:rsid w:val="00E54A0A"/>
    <w:rsid w:val="00EA7334"/>
    <w:rsid w:val="00EB2271"/>
    <w:rsid w:val="00EB462C"/>
    <w:rsid w:val="00F43551"/>
    <w:rsid w:val="00F450B1"/>
    <w:rsid w:val="00F5037C"/>
    <w:rsid w:val="00F554E7"/>
    <w:rsid w:val="00FA06F4"/>
    <w:rsid w:val="00FA19FC"/>
    <w:rsid w:val="00FC067C"/>
    <w:rsid w:val="00FC7370"/>
    <w:rsid w:val="00FE3454"/>
    <w:rsid w:val="00FE3FEB"/>
    <w:rsid w:val="00FE4627"/>
    <w:rsid w:val="00FE6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77071A"/>
  <w15:chartTrackingRefBased/>
  <w15:docId w15:val="{01EC2DF9-EC26-4CA5-A6F2-07C9E2E49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451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245171"/>
    <w:rPr>
      <w:sz w:val="24"/>
      <w:szCs w:val="24"/>
    </w:rPr>
  </w:style>
  <w:style w:type="paragraph" w:styleId="Rodap">
    <w:name w:val="footer"/>
    <w:basedOn w:val="Normal"/>
    <w:link w:val="RodapChar"/>
    <w:rsid w:val="0024517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245171"/>
    <w:rPr>
      <w:sz w:val="24"/>
      <w:szCs w:val="24"/>
    </w:rPr>
  </w:style>
  <w:style w:type="table" w:styleId="Tabelacomgrade">
    <w:name w:val="Table Grid"/>
    <w:basedOn w:val="Tabelanormal"/>
    <w:rsid w:val="00174C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809F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subject/>
  <dc:creator>juliano-santos</dc:creator>
  <cp:keywords/>
  <cp:lastModifiedBy>Rosana Donato</cp:lastModifiedBy>
  <cp:revision>2</cp:revision>
  <dcterms:created xsi:type="dcterms:W3CDTF">2025-09-01T18:30:00Z</dcterms:created>
  <dcterms:modified xsi:type="dcterms:W3CDTF">2025-09-01T18:30:00Z</dcterms:modified>
</cp:coreProperties>
</file>