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2D962" w14:textId="54F24E4D" w:rsidR="00A2450E" w:rsidRPr="00102A65" w:rsidRDefault="00962490" w:rsidP="1521122E">
      <w:pPr>
        <w:tabs>
          <w:tab w:val="left" w:pos="426"/>
        </w:tabs>
        <w:autoSpaceDE w:val="0"/>
        <w:autoSpaceDN w:val="0"/>
        <w:adjustRightInd w:val="0"/>
        <w:spacing w:line="360" w:lineRule="auto"/>
        <w:ind w:left="-284" w:right="-1"/>
        <w:rPr>
          <w:rFonts w:ascii="Arial" w:hAnsi="Arial" w:cs="Arial"/>
          <w:b/>
          <w:bCs/>
          <w:sz w:val="20"/>
          <w:szCs w:val="20"/>
          <w:u w:val="single"/>
        </w:rPr>
      </w:pPr>
      <w:r w:rsidRPr="00102A65">
        <w:rPr>
          <w:rFonts w:ascii="Arial" w:hAnsi="Arial" w:cs="Arial"/>
          <w:b/>
          <w:bCs/>
          <w:sz w:val="20"/>
          <w:szCs w:val="20"/>
          <w:u w:val="single"/>
        </w:rPr>
        <w:t>LICE</w:t>
      </w:r>
      <w:r w:rsidR="0008599B" w:rsidRPr="00102A65">
        <w:rPr>
          <w:rFonts w:ascii="Arial" w:hAnsi="Arial" w:cs="Arial"/>
          <w:b/>
          <w:bCs/>
          <w:sz w:val="20"/>
          <w:szCs w:val="20"/>
          <w:u w:val="single"/>
        </w:rPr>
        <w:t>NÇA DE OPERAÇÃO DE REGULARIZAÇÃO</w:t>
      </w:r>
      <w:r w:rsidR="00A2450E" w:rsidRPr="00102A65">
        <w:rPr>
          <w:rFonts w:ascii="Arial" w:hAnsi="Arial" w:cs="Arial"/>
          <w:b/>
          <w:bCs/>
          <w:sz w:val="20"/>
          <w:szCs w:val="20"/>
        </w:rPr>
        <w:t xml:space="preserve">          </w:t>
      </w:r>
      <w:r w:rsidR="0077684D" w:rsidRPr="00102A65">
        <w:rPr>
          <w:rFonts w:ascii="Arial" w:hAnsi="Arial" w:cs="Arial"/>
          <w:b/>
          <w:bCs/>
          <w:sz w:val="20"/>
          <w:szCs w:val="20"/>
        </w:rPr>
        <w:t xml:space="preserve"> </w:t>
      </w:r>
      <w:r w:rsidR="00F669C1" w:rsidRPr="00102A65">
        <w:rPr>
          <w:rFonts w:ascii="Arial" w:hAnsi="Arial" w:cs="Arial"/>
          <w:b/>
          <w:bCs/>
          <w:sz w:val="20"/>
          <w:szCs w:val="20"/>
        </w:rPr>
        <w:t xml:space="preserve">  </w:t>
      </w:r>
      <w:r w:rsidR="69270AD5" w:rsidRPr="00102A65">
        <w:rPr>
          <w:rFonts w:ascii="Arial" w:hAnsi="Arial" w:cs="Arial"/>
          <w:b/>
          <w:bCs/>
          <w:sz w:val="20"/>
          <w:szCs w:val="20"/>
        </w:rPr>
        <w:t xml:space="preserve"> </w:t>
      </w:r>
      <w:r w:rsidR="00F669C1" w:rsidRPr="00102A65">
        <w:rPr>
          <w:rFonts w:ascii="Arial" w:hAnsi="Arial" w:cs="Arial"/>
          <w:b/>
          <w:bCs/>
          <w:sz w:val="20"/>
          <w:szCs w:val="20"/>
        </w:rPr>
        <w:t xml:space="preserve">   </w:t>
      </w:r>
      <w:r w:rsidR="00D41F51" w:rsidRPr="00102A65">
        <w:rPr>
          <w:rFonts w:ascii="Arial" w:hAnsi="Arial" w:cs="Arial"/>
          <w:b/>
          <w:bCs/>
          <w:sz w:val="20"/>
          <w:szCs w:val="20"/>
        </w:rPr>
        <w:t xml:space="preserve"> </w:t>
      </w:r>
      <w:r w:rsidR="006B6959" w:rsidRPr="00102A65">
        <w:rPr>
          <w:rFonts w:ascii="Arial" w:hAnsi="Arial" w:cs="Arial"/>
          <w:b/>
          <w:bCs/>
          <w:sz w:val="20"/>
          <w:szCs w:val="20"/>
        </w:rPr>
        <w:t xml:space="preserve">              </w:t>
      </w:r>
      <w:r w:rsidR="4C2A229F" w:rsidRPr="00102A65">
        <w:rPr>
          <w:rFonts w:ascii="Arial" w:hAnsi="Arial" w:cs="Arial"/>
          <w:b/>
          <w:bCs/>
          <w:sz w:val="20"/>
          <w:szCs w:val="20"/>
        </w:rPr>
        <w:t xml:space="preserve"> </w:t>
      </w:r>
      <w:r w:rsidR="00D41F51" w:rsidRPr="00102A65">
        <w:rPr>
          <w:rFonts w:ascii="Arial" w:hAnsi="Arial" w:cs="Arial"/>
          <w:b/>
          <w:bCs/>
          <w:sz w:val="20"/>
          <w:szCs w:val="20"/>
        </w:rPr>
        <w:t xml:space="preserve">   </w:t>
      </w:r>
      <w:r w:rsidR="00102A65">
        <w:rPr>
          <w:rFonts w:ascii="Arial" w:hAnsi="Arial" w:cs="Arial"/>
          <w:b/>
          <w:bCs/>
          <w:sz w:val="20"/>
          <w:szCs w:val="20"/>
        </w:rPr>
        <w:t xml:space="preserve">                </w:t>
      </w:r>
      <w:r w:rsidR="00D41F51" w:rsidRPr="00102A65">
        <w:rPr>
          <w:rFonts w:ascii="Arial" w:hAnsi="Arial" w:cs="Arial"/>
          <w:b/>
          <w:bCs/>
          <w:sz w:val="20"/>
          <w:szCs w:val="20"/>
        </w:rPr>
        <w:t xml:space="preserve">  </w:t>
      </w:r>
      <w:r w:rsidR="00F669C1" w:rsidRPr="00102A65">
        <w:rPr>
          <w:rFonts w:ascii="Arial" w:hAnsi="Arial" w:cs="Arial"/>
          <w:b/>
          <w:bCs/>
          <w:sz w:val="20"/>
          <w:szCs w:val="20"/>
        </w:rPr>
        <w:t xml:space="preserve">   </w:t>
      </w:r>
      <w:r w:rsidR="00A2450E" w:rsidRPr="00102A65">
        <w:rPr>
          <w:rFonts w:ascii="Arial" w:hAnsi="Arial" w:cs="Arial"/>
          <w:b/>
          <w:bCs/>
          <w:sz w:val="20"/>
          <w:szCs w:val="20"/>
        </w:rPr>
        <w:t xml:space="preserve">  </w:t>
      </w:r>
      <w:r w:rsidR="00D41F51" w:rsidRPr="00102A65">
        <w:rPr>
          <w:rFonts w:ascii="Arial" w:hAnsi="Arial" w:cs="Arial"/>
          <w:b/>
          <w:bCs/>
          <w:sz w:val="20"/>
          <w:szCs w:val="20"/>
        </w:rPr>
        <w:t xml:space="preserve">    </w:t>
      </w:r>
      <w:r w:rsidR="00A2450E" w:rsidRPr="00102A65">
        <w:rPr>
          <w:rFonts w:ascii="Arial" w:hAnsi="Arial" w:cs="Arial"/>
          <w:b/>
          <w:bCs/>
          <w:sz w:val="20"/>
          <w:szCs w:val="20"/>
        </w:rPr>
        <w:t xml:space="preserve">  </w:t>
      </w:r>
      <w:r w:rsidR="00A2450E" w:rsidRPr="00102A65">
        <w:rPr>
          <w:rFonts w:ascii="Arial" w:hAnsi="Arial" w:cs="Arial"/>
          <w:b/>
          <w:bCs/>
          <w:sz w:val="20"/>
          <w:szCs w:val="20"/>
          <w:u w:val="single"/>
        </w:rPr>
        <w:t>N°</w:t>
      </w:r>
      <w:r w:rsidR="00C1256D" w:rsidRPr="00102A65">
        <w:rPr>
          <w:rFonts w:ascii="Arial" w:hAnsi="Arial" w:cs="Arial"/>
          <w:b/>
          <w:bCs/>
          <w:sz w:val="20"/>
          <w:szCs w:val="20"/>
          <w:u w:val="single"/>
        </w:rPr>
        <w:t xml:space="preserve"> </w:t>
      </w:r>
      <w:r w:rsidR="00D41F51" w:rsidRPr="00102A65">
        <w:rPr>
          <w:rFonts w:ascii="Arial" w:hAnsi="Arial" w:cs="Arial"/>
          <w:b/>
          <w:bCs/>
          <w:sz w:val="20"/>
          <w:szCs w:val="20"/>
          <w:u w:val="single"/>
        </w:rPr>
        <w:t>0</w:t>
      </w:r>
      <w:r w:rsidR="0053140A" w:rsidRPr="00102A65">
        <w:rPr>
          <w:rFonts w:ascii="Arial" w:hAnsi="Arial" w:cs="Arial"/>
          <w:b/>
          <w:bCs/>
          <w:sz w:val="20"/>
          <w:szCs w:val="20"/>
          <w:u w:val="single"/>
        </w:rPr>
        <w:t>3</w:t>
      </w:r>
      <w:r w:rsidR="00D41F51" w:rsidRPr="00102A65">
        <w:rPr>
          <w:rFonts w:ascii="Arial" w:hAnsi="Arial" w:cs="Arial"/>
          <w:b/>
          <w:bCs/>
          <w:sz w:val="20"/>
          <w:szCs w:val="20"/>
          <w:u w:val="single"/>
        </w:rPr>
        <w:t>/2025</w:t>
      </w:r>
    </w:p>
    <w:p w14:paraId="672A6659" w14:textId="77777777" w:rsidR="00A2450E" w:rsidRPr="00102A65" w:rsidRDefault="00A2450E" w:rsidP="1521122E">
      <w:pPr>
        <w:tabs>
          <w:tab w:val="left" w:pos="426"/>
        </w:tabs>
        <w:autoSpaceDE w:val="0"/>
        <w:autoSpaceDN w:val="0"/>
        <w:adjustRightInd w:val="0"/>
        <w:spacing w:line="360" w:lineRule="auto"/>
        <w:ind w:left="-284" w:right="-1"/>
        <w:rPr>
          <w:rFonts w:ascii="Arial" w:hAnsi="Arial" w:cs="Arial"/>
          <w:b/>
          <w:bCs/>
          <w:sz w:val="20"/>
          <w:szCs w:val="20"/>
          <w:u w:val="single"/>
        </w:rPr>
      </w:pPr>
    </w:p>
    <w:p w14:paraId="71E19DBA" w14:textId="77777777" w:rsidR="00A2450E" w:rsidRPr="00102A65" w:rsidRDefault="00A2450E" w:rsidP="1521122E">
      <w:pPr>
        <w:tabs>
          <w:tab w:val="left" w:pos="426"/>
        </w:tabs>
        <w:autoSpaceDE w:val="0"/>
        <w:autoSpaceDN w:val="0"/>
        <w:adjustRightInd w:val="0"/>
        <w:spacing w:line="360" w:lineRule="auto"/>
        <w:ind w:left="-284" w:right="-1"/>
        <w:jc w:val="both"/>
        <w:rPr>
          <w:rFonts w:ascii="Arial" w:hAnsi="Arial" w:cs="Arial"/>
          <w:sz w:val="20"/>
          <w:szCs w:val="20"/>
        </w:rPr>
      </w:pPr>
      <w:r w:rsidRPr="00102A65">
        <w:rPr>
          <w:rFonts w:ascii="Arial" w:hAnsi="Arial" w:cs="Arial"/>
          <w:sz w:val="20"/>
          <w:szCs w:val="20"/>
        </w:rPr>
        <w:tab/>
        <w:t xml:space="preserve">O Município de Bozano, pessoa jurídica de direito público, CNPJ 04.216.419/0001-36, com sede na Av. Silvio Frederico Ceccato, nº 518, Bozano/RS – CEP 98733-00, no uso das atribuições que lhe conferem a Resolução CONSEMA nº 372/2018 e Lei Complementar nº 140/2011, e baseado na Lei Federal nº 6.938/1981, que dispõe sobre a Política Nacional do Meio Ambiente, regulamentada pelo Decreto nº 99.274/1990, e nas Leis municipais vigentes, expede a presente </w:t>
      </w:r>
      <w:r w:rsidR="00962490" w:rsidRPr="00102A65">
        <w:rPr>
          <w:rFonts w:ascii="Arial" w:hAnsi="Arial" w:cs="Arial"/>
          <w:b/>
          <w:bCs/>
          <w:sz w:val="20"/>
          <w:szCs w:val="20"/>
        </w:rPr>
        <w:t xml:space="preserve">LICENÇA DE OPERAÇÃO </w:t>
      </w:r>
      <w:r w:rsidR="0008599B" w:rsidRPr="00102A65">
        <w:rPr>
          <w:rFonts w:ascii="Arial" w:hAnsi="Arial" w:cs="Arial"/>
          <w:b/>
          <w:bCs/>
          <w:sz w:val="20"/>
          <w:szCs w:val="20"/>
        </w:rPr>
        <w:t>D</w:t>
      </w:r>
      <w:r w:rsidR="00962490" w:rsidRPr="00102A65">
        <w:rPr>
          <w:rFonts w:ascii="Arial" w:hAnsi="Arial" w:cs="Arial"/>
          <w:b/>
          <w:bCs/>
          <w:sz w:val="20"/>
          <w:szCs w:val="20"/>
        </w:rPr>
        <w:t>E REGULARIZAÇÃO</w:t>
      </w:r>
      <w:r w:rsidRPr="00102A65">
        <w:rPr>
          <w:rFonts w:ascii="Arial" w:hAnsi="Arial" w:cs="Arial"/>
          <w:b/>
          <w:bCs/>
          <w:sz w:val="20"/>
          <w:szCs w:val="20"/>
        </w:rPr>
        <w:t xml:space="preserve"> </w:t>
      </w:r>
      <w:r w:rsidRPr="00102A65">
        <w:rPr>
          <w:rFonts w:ascii="Arial" w:hAnsi="Arial" w:cs="Arial"/>
          <w:sz w:val="20"/>
          <w:szCs w:val="20"/>
        </w:rPr>
        <w:t>nas condições e restrições abaixo especificadas:</w:t>
      </w:r>
    </w:p>
    <w:tbl>
      <w:tblPr>
        <w:tblW w:w="496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9"/>
      </w:tblGrid>
      <w:tr w:rsidR="00A2450E" w:rsidRPr="00102A65" w14:paraId="4BE9133A" w14:textId="77777777" w:rsidTr="1521122E">
        <w:tc>
          <w:tcPr>
            <w:tcW w:w="5000" w:type="pct"/>
            <w:tcBorders>
              <w:top w:val="single" w:sz="4" w:space="0" w:color="auto"/>
              <w:left w:val="single" w:sz="4" w:space="0" w:color="auto"/>
              <w:bottom w:val="single" w:sz="4" w:space="0" w:color="auto"/>
              <w:right w:val="single" w:sz="4" w:space="0" w:color="auto"/>
            </w:tcBorders>
            <w:hideMark/>
          </w:tcPr>
          <w:p w14:paraId="6E7EB54B" w14:textId="77777777" w:rsidR="00A2450E" w:rsidRPr="00102A65" w:rsidRDefault="00A2450E" w:rsidP="1521122E">
            <w:pPr>
              <w:autoSpaceDE w:val="0"/>
              <w:autoSpaceDN w:val="0"/>
              <w:adjustRightInd w:val="0"/>
              <w:spacing w:line="360" w:lineRule="auto"/>
              <w:ind w:right="-1"/>
              <w:jc w:val="both"/>
              <w:rPr>
                <w:rFonts w:ascii="Arial" w:hAnsi="Arial" w:cs="Arial"/>
                <w:b/>
                <w:bCs/>
                <w:sz w:val="20"/>
                <w:szCs w:val="20"/>
              </w:rPr>
            </w:pPr>
            <w:r w:rsidRPr="00102A65">
              <w:rPr>
                <w:rFonts w:ascii="Arial" w:hAnsi="Arial" w:cs="Arial"/>
                <w:b/>
                <w:bCs/>
                <w:sz w:val="20"/>
                <w:szCs w:val="20"/>
              </w:rPr>
              <w:t xml:space="preserve">EMPREENDEDOR: </w:t>
            </w:r>
            <w:r w:rsidR="00D41F51" w:rsidRPr="00102A65">
              <w:rPr>
                <w:rFonts w:ascii="Arial" w:hAnsi="Arial" w:cs="Arial"/>
                <w:sz w:val="20"/>
                <w:szCs w:val="20"/>
              </w:rPr>
              <w:t>MUNICÍPIO</w:t>
            </w:r>
            <w:r w:rsidRPr="00102A65">
              <w:rPr>
                <w:rFonts w:ascii="Arial" w:hAnsi="Arial" w:cs="Arial"/>
                <w:sz w:val="20"/>
                <w:szCs w:val="20"/>
              </w:rPr>
              <w:t xml:space="preserve"> DE BOZANO</w:t>
            </w:r>
          </w:p>
          <w:p w14:paraId="0A7D03F3" w14:textId="77777777" w:rsidR="00A2450E" w:rsidRPr="00102A65" w:rsidRDefault="00A2450E" w:rsidP="1521122E">
            <w:pPr>
              <w:autoSpaceDE w:val="0"/>
              <w:autoSpaceDN w:val="0"/>
              <w:adjustRightInd w:val="0"/>
              <w:spacing w:line="360" w:lineRule="auto"/>
              <w:ind w:right="-1"/>
              <w:jc w:val="both"/>
              <w:rPr>
                <w:rFonts w:ascii="Arial" w:hAnsi="Arial" w:cs="Arial"/>
                <w:b/>
                <w:bCs/>
                <w:sz w:val="20"/>
                <w:szCs w:val="20"/>
              </w:rPr>
            </w:pPr>
            <w:r w:rsidRPr="00102A65">
              <w:rPr>
                <w:rFonts w:ascii="Arial" w:hAnsi="Arial" w:cs="Arial"/>
                <w:b/>
                <w:bCs/>
                <w:sz w:val="20"/>
                <w:szCs w:val="20"/>
              </w:rPr>
              <w:t xml:space="preserve">CNPJ: </w:t>
            </w:r>
            <w:r w:rsidRPr="00102A65">
              <w:rPr>
                <w:rFonts w:ascii="Arial" w:hAnsi="Arial" w:cs="Arial"/>
                <w:sz w:val="20"/>
                <w:szCs w:val="20"/>
              </w:rPr>
              <w:t>04.216.419/0001-36</w:t>
            </w:r>
          </w:p>
          <w:p w14:paraId="28BF62EB" w14:textId="77777777" w:rsidR="00A2450E" w:rsidRPr="00102A65" w:rsidRDefault="00A2450E" w:rsidP="1521122E">
            <w:pPr>
              <w:autoSpaceDE w:val="0"/>
              <w:autoSpaceDN w:val="0"/>
              <w:adjustRightInd w:val="0"/>
              <w:spacing w:line="360" w:lineRule="auto"/>
              <w:ind w:right="-1"/>
              <w:jc w:val="both"/>
              <w:rPr>
                <w:rFonts w:ascii="Arial" w:hAnsi="Arial" w:cs="Arial"/>
                <w:sz w:val="20"/>
                <w:szCs w:val="20"/>
              </w:rPr>
            </w:pPr>
            <w:r w:rsidRPr="00102A65">
              <w:rPr>
                <w:rFonts w:ascii="Arial" w:hAnsi="Arial" w:cs="Arial"/>
                <w:b/>
                <w:bCs/>
                <w:sz w:val="20"/>
                <w:szCs w:val="20"/>
              </w:rPr>
              <w:t xml:space="preserve">ENDEREÇO: </w:t>
            </w:r>
            <w:r w:rsidRPr="00102A65">
              <w:rPr>
                <w:rFonts w:ascii="Arial" w:hAnsi="Arial" w:cs="Arial"/>
                <w:sz w:val="20"/>
                <w:szCs w:val="20"/>
              </w:rPr>
              <w:t>AV. SILVIO FREDERICO CECCATO, 518</w:t>
            </w:r>
            <w:r w:rsidR="00D41F51" w:rsidRPr="00102A65">
              <w:rPr>
                <w:rFonts w:ascii="Arial" w:hAnsi="Arial" w:cs="Arial"/>
                <w:sz w:val="20"/>
                <w:szCs w:val="20"/>
              </w:rPr>
              <w:t xml:space="preserve"> - CENTRO</w:t>
            </w:r>
          </w:p>
          <w:p w14:paraId="5538A875" w14:textId="77777777" w:rsidR="00A2450E" w:rsidRPr="00102A65" w:rsidRDefault="00A2450E" w:rsidP="1521122E">
            <w:pPr>
              <w:autoSpaceDE w:val="0"/>
              <w:autoSpaceDN w:val="0"/>
              <w:adjustRightInd w:val="0"/>
              <w:spacing w:line="360" w:lineRule="auto"/>
              <w:ind w:right="-1"/>
              <w:jc w:val="both"/>
              <w:rPr>
                <w:rFonts w:ascii="Arial" w:hAnsi="Arial" w:cs="Arial"/>
                <w:b/>
                <w:bCs/>
                <w:sz w:val="20"/>
                <w:szCs w:val="20"/>
              </w:rPr>
            </w:pPr>
            <w:r w:rsidRPr="00102A65">
              <w:rPr>
                <w:rFonts w:ascii="Arial" w:hAnsi="Arial" w:cs="Arial"/>
                <w:b/>
                <w:bCs/>
                <w:sz w:val="20"/>
                <w:szCs w:val="20"/>
              </w:rPr>
              <w:t xml:space="preserve">MUNICÍPIO: </w:t>
            </w:r>
            <w:r w:rsidRPr="00102A65">
              <w:rPr>
                <w:rFonts w:ascii="Arial" w:hAnsi="Arial" w:cs="Arial"/>
                <w:sz w:val="20"/>
                <w:szCs w:val="20"/>
              </w:rPr>
              <w:t>BOZANO/RS</w:t>
            </w:r>
          </w:p>
        </w:tc>
      </w:tr>
    </w:tbl>
    <w:p w14:paraId="0A37501D" w14:textId="77777777" w:rsidR="00A2450E" w:rsidRPr="00102A65" w:rsidRDefault="00A2450E" w:rsidP="1521122E">
      <w:pPr>
        <w:tabs>
          <w:tab w:val="left" w:pos="3525"/>
        </w:tabs>
        <w:autoSpaceDE w:val="0"/>
        <w:autoSpaceDN w:val="0"/>
        <w:adjustRightInd w:val="0"/>
        <w:spacing w:line="360" w:lineRule="auto"/>
        <w:ind w:left="-284" w:right="-1"/>
        <w:jc w:val="both"/>
        <w:rPr>
          <w:rFonts w:ascii="Arial" w:hAnsi="Arial" w:cs="Arial"/>
          <w:sz w:val="20"/>
          <w:szCs w:val="20"/>
        </w:rPr>
      </w:pPr>
      <w:r w:rsidRPr="00102A65">
        <w:rPr>
          <w:rFonts w:ascii="Arial" w:hAnsi="Arial" w:cs="Arial"/>
          <w:sz w:val="20"/>
          <w:szCs w:val="20"/>
        </w:rPr>
        <w:tab/>
      </w:r>
    </w:p>
    <w:p w14:paraId="550FD057" w14:textId="655CF9AD" w:rsidR="00962490" w:rsidRPr="00102A65" w:rsidRDefault="00A2450E" w:rsidP="1521122E">
      <w:pPr>
        <w:tabs>
          <w:tab w:val="left" w:pos="636"/>
        </w:tabs>
        <w:spacing w:line="360" w:lineRule="auto"/>
        <w:ind w:left="-284" w:right="-1"/>
        <w:jc w:val="both"/>
        <w:rPr>
          <w:rFonts w:ascii="Arial" w:hAnsi="Arial" w:cs="Arial"/>
          <w:sz w:val="20"/>
          <w:szCs w:val="20"/>
        </w:rPr>
      </w:pPr>
      <w:r w:rsidRPr="00102A65">
        <w:rPr>
          <w:rFonts w:ascii="Arial" w:hAnsi="Arial" w:cs="Arial"/>
          <w:b/>
          <w:bCs/>
          <w:sz w:val="20"/>
          <w:szCs w:val="20"/>
        </w:rPr>
        <w:t>Relativo à atividade de</w:t>
      </w:r>
      <w:r w:rsidRPr="00102A65">
        <w:rPr>
          <w:rFonts w:ascii="Arial" w:hAnsi="Arial" w:cs="Arial"/>
          <w:sz w:val="20"/>
          <w:szCs w:val="20"/>
        </w:rPr>
        <w:t xml:space="preserve"> </w:t>
      </w:r>
      <w:r w:rsidR="00962490" w:rsidRPr="00102A65">
        <w:rPr>
          <w:rFonts w:ascii="Arial" w:hAnsi="Arial" w:cs="Arial"/>
          <w:sz w:val="20"/>
          <w:szCs w:val="20"/>
        </w:rPr>
        <w:t xml:space="preserve">LAVRA DE SAIBRO A CÉU ABERTO E COM RECUPERAÇÃO DE ÁREA DEGRADADA – CODRAM 530,10 – PORTE </w:t>
      </w:r>
      <w:r w:rsidR="00B938E8" w:rsidRPr="00102A65">
        <w:rPr>
          <w:rFonts w:ascii="Arial" w:hAnsi="Arial" w:cs="Arial"/>
          <w:sz w:val="20"/>
          <w:szCs w:val="20"/>
        </w:rPr>
        <w:t>PEQUENO</w:t>
      </w:r>
      <w:r w:rsidR="00962490" w:rsidRPr="00102A65">
        <w:rPr>
          <w:rFonts w:ascii="Arial" w:hAnsi="Arial" w:cs="Arial"/>
          <w:sz w:val="20"/>
          <w:szCs w:val="20"/>
        </w:rPr>
        <w:t xml:space="preserve"> – POTENCIAL POLUIDOR MÉDIO, a ser realizada na localidade de </w:t>
      </w:r>
      <w:r w:rsidR="00D41F51" w:rsidRPr="00102A65">
        <w:rPr>
          <w:rFonts w:ascii="Arial" w:hAnsi="Arial" w:cs="Arial"/>
          <w:sz w:val="20"/>
          <w:szCs w:val="20"/>
        </w:rPr>
        <w:t>Boa Esperança</w:t>
      </w:r>
      <w:r w:rsidR="00962490" w:rsidRPr="00102A65">
        <w:rPr>
          <w:rFonts w:ascii="Arial" w:hAnsi="Arial" w:cs="Arial"/>
          <w:sz w:val="20"/>
          <w:szCs w:val="20"/>
        </w:rPr>
        <w:t xml:space="preserve">, s/n, </w:t>
      </w:r>
      <w:r w:rsidR="00F669C1" w:rsidRPr="00102A65">
        <w:rPr>
          <w:rFonts w:ascii="Arial" w:hAnsi="Arial" w:cs="Arial"/>
          <w:sz w:val="20"/>
          <w:szCs w:val="20"/>
        </w:rPr>
        <w:t xml:space="preserve">interior de Bozano/RS, </w:t>
      </w:r>
      <w:r w:rsidR="00962490" w:rsidRPr="00102A65">
        <w:rPr>
          <w:rFonts w:ascii="Arial" w:hAnsi="Arial" w:cs="Arial"/>
          <w:sz w:val="20"/>
          <w:szCs w:val="20"/>
        </w:rPr>
        <w:t>em área</w:t>
      </w:r>
      <w:r w:rsidR="00F669C1" w:rsidRPr="00102A65">
        <w:rPr>
          <w:rFonts w:ascii="Arial" w:hAnsi="Arial" w:cs="Arial"/>
          <w:sz w:val="20"/>
          <w:szCs w:val="20"/>
        </w:rPr>
        <w:t xml:space="preserve"> situada sob as coordenadas geográficas </w:t>
      </w:r>
      <w:proofErr w:type="spellStart"/>
      <w:r w:rsidR="00AF2B6F" w:rsidRPr="00102A65">
        <w:rPr>
          <w:rFonts w:ascii="Arial" w:hAnsi="Arial" w:cs="Arial"/>
          <w:sz w:val="20"/>
          <w:szCs w:val="20"/>
        </w:rPr>
        <w:t>Lat</w:t>
      </w:r>
      <w:proofErr w:type="spellEnd"/>
      <w:r w:rsidR="00AF2B6F" w:rsidRPr="00102A65">
        <w:rPr>
          <w:rFonts w:ascii="Arial" w:hAnsi="Arial" w:cs="Arial"/>
          <w:sz w:val="20"/>
          <w:szCs w:val="20"/>
        </w:rPr>
        <w:t xml:space="preserve">: -28.288525°e </w:t>
      </w:r>
      <w:proofErr w:type="spellStart"/>
      <w:r w:rsidR="00AF2B6F" w:rsidRPr="00102A65">
        <w:rPr>
          <w:rFonts w:ascii="Arial" w:hAnsi="Arial" w:cs="Arial"/>
          <w:sz w:val="20"/>
          <w:szCs w:val="20"/>
        </w:rPr>
        <w:t>Long</w:t>
      </w:r>
      <w:proofErr w:type="spellEnd"/>
      <w:r w:rsidR="00AF2B6F" w:rsidRPr="00102A65">
        <w:rPr>
          <w:rFonts w:ascii="Arial" w:hAnsi="Arial" w:cs="Arial"/>
          <w:sz w:val="20"/>
          <w:szCs w:val="20"/>
        </w:rPr>
        <w:t>: -53.758487°</w:t>
      </w:r>
      <w:r w:rsidR="001E384A" w:rsidRPr="00102A65">
        <w:rPr>
          <w:rFonts w:ascii="Arial" w:hAnsi="Arial" w:cs="Arial"/>
          <w:sz w:val="20"/>
          <w:szCs w:val="20"/>
        </w:rPr>
        <w:t xml:space="preserve"> </w:t>
      </w:r>
      <w:r w:rsidR="00962490" w:rsidRPr="00102A65">
        <w:rPr>
          <w:rFonts w:ascii="Arial" w:hAnsi="Arial" w:cs="Arial"/>
          <w:sz w:val="20"/>
          <w:szCs w:val="20"/>
        </w:rPr>
        <w:t xml:space="preserve">e registrada sob </w:t>
      </w:r>
      <w:r w:rsidR="00962490" w:rsidRPr="00102A65">
        <w:rPr>
          <w:rFonts w:ascii="Arial" w:hAnsi="Arial" w:cs="Arial"/>
          <w:color w:val="000000" w:themeColor="text1"/>
          <w:sz w:val="20"/>
          <w:szCs w:val="20"/>
        </w:rPr>
        <w:t xml:space="preserve">matrícula nº </w:t>
      </w:r>
      <w:r w:rsidR="00D41F51" w:rsidRPr="00102A65">
        <w:rPr>
          <w:rFonts w:ascii="Arial" w:hAnsi="Arial" w:cs="Arial"/>
          <w:color w:val="000000" w:themeColor="text1"/>
          <w:sz w:val="20"/>
          <w:szCs w:val="20"/>
        </w:rPr>
        <w:t>6</w:t>
      </w:r>
      <w:r w:rsidR="00AF2B6F" w:rsidRPr="00102A65">
        <w:rPr>
          <w:rFonts w:ascii="Arial" w:hAnsi="Arial" w:cs="Arial"/>
          <w:color w:val="000000" w:themeColor="text1"/>
          <w:sz w:val="20"/>
          <w:szCs w:val="20"/>
        </w:rPr>
        <w:t>3.0</w:t>
      </w:r>
      <w:r w:rsidR="62DF1F07" w:rsidRPr="00102A65">
        <w:rPr>
          <w:rFonts w:ascii="Arial" w:hAnsi="Arial" w:cs="Arial"/>
          <w:color w:val="000000" w:themeColor="text1"/>
          <w:sz w:val="20"/>
          <w:szCs w:val="20"/>
        </w:rPr>
        <w:t xml:space="preserve">51 </w:t>
      </w:r>
      <w:r w:rsidR="00962490" w:rsidRPr="00102A65">
        <w:rPr>
          <w:rFonts w:ascii="Arial" w:hAnsi="Arial" w:cs="Arial"/>
          <w:color w:val="000000" w:themeColor="text1"/>
          <w:sz w:val="20"/>
          <w:szCs w:val="20"/>
        </w:rPr>
        <w:t>no Registro de Imóveis de Ijuí/RS.</w:t>
      </w:r>
    </w:p>
    <w:p w14:paraId="5DAB6C7B" w14:textId="77777777" w:rsidR="00F669C1" w:rsidRPr="00102A65" w:rsidRDefault="00F669C1" w:rsidP="1521122E">
      <w:pPr>
        <w:spacing w:line="360" w:lineRule="auto"/>
        <w:ind w:left="-284" w:right="-1"/>
        <w:jc w:val="both"/>
        <w:rPr>
          <w:rFonts w:ascii="Arial" w:hAnsi="Arial" w:cs="Arial"/>
          <w:sz w:val="20"/>
          <w:szCs w:val="20"/>
        </w:rPr>
      </w:pPr>
    </w:p>
    <w:p w14:paraId="35389FFB" w14:textId="77777777" w:rsidR="00CA2300" w:rsidRPr="00102A65" w:rsidRDefault="00A2450E" w:rsidP="1521122E">
      <w:pPr>
        <w:tabs>
          <w:tab w:val="left" w:pos="426"/>
          <w:tab w:val="left" w:pos="3960"/>
        </w:tabs>
        <w:autoSpaceDE w:val="0"/>
        <w:autoSpaceDN w:val="0"/>
        <w:adjustRightInd w:val="0"/>
        <w:spacing w:line="360" w:lineRule="auto"/>
        <w:ind w:left="-284" w:right="-1"/>
        <w:jc w:val="both"/>
        <w:rPr>
          <w:rFonts w:ascii="Arial" w:hAnsi="Arial" w:cs="Arial"/>
          <w:b/>
          <w:bCs/>
          <w:sz w:val="20"/>
          <w:szCs w:val="20"/>
        </w:rPr>
      </w:pPr>
      <w:r w:rsidRPr="00102A65">
        <w:rPr>
          <w:rFonts w:ascii="Arial" w:hAnsi="Arial" w:cs="Arial"/>
          <w:b/>
          <w:bCs/>
          <w:sz w:val="20"/>
          <w:szCs w:val="20"/>
        </w:rPr>
        <w:t xml:space="preserve">Projeto Técnico: </w:t>
      </w:r>
      <w:r w:rsidRPr="00102A65">
        <w:rPr>
          <w:sz w:val="20"/>
          <w:szCs w:val="20"/>
        </w:rPr>
        <w:tab/>
      </w:r>
    </w:p>
    <w:p w14:paraId="60756021" w14:textId="77777777" w:rsidR="00AF2B6F" w:rsidRPr="00102A65" w:rsidRDefault="00AF2B6F" w:rsidP="1521122E">
      <w:pPr>
        <w:tabs>
          <w:tab w:val="left" w:pos="326"/>
          <w:tab w:val="left" w:pos="2784"/>
        </w:tabs>
        <w:spacing w:line="360" w:lineRule="auto"/>
        <w:ind w:left="-284" w:right="-1"/>
        <w:jc w:val="both"/>
        <w:rPr>
          <w:rFonts w:ascii="Arial" w:hAnsi="Arial" w:cs="Arial"/>
          <w:sz w:val="20"/>
          <w:szCs w:val="20"/>
        </w:rPr>
      </w:pPr>
      <w:r w:rsidRPr="00102A65">
        <w:rPr>
          <w:rFonts w:ascii="Arial" w:hAnsi="Arial" w:cs="Arial"/>
          <w:sz w:val="20"/>
          <w:szCs w:val="20"/>
        </w:rPr>
        <w:t>JARBAS IVAN DA SILVA COPPETI – GEÓLOGO – CREA RS 083694 – ART Nº 13867952</w:t>
      </w:r>
    </w:p>
    <w:p w14:paraId="6B01D1CD" w14:textId="77777777" w:rsidR="001E384A" w:rsidRPr="00102A65" w:rsidRDefault="00AF2B6F" w:rsidP="1521122E">
      <w:pPr>
        <w:tabs>
          <w:tab w:val="left" w:pos="326"/>
          <w:tab w:val="left" w:pos="2784"/>
        </w:tabs>
        <w:spacing w:line="360" w:lineRule="auto"/>
        <w:ind w:left="-284" w:right="-1"/>
        <w:jc w:val="both"/>
        <w:rPr>
          <w:rFonts w:ascii="Arial" w:hAnsi="Arial" w:cs="Arial"/>
          <w:sz w:val="20"/>
          <w:szCs w:val="20"/>
        </w:rPr>
      </w:pPr>
      <w:r w:rsidRPr="00102A65">
        <w:rPr>
          <w:rFonts w:ascii="Arial" w:hAnsi="Arial" w:cs="Arial"/>
          <w:sz w:val="20"/>
          <w:szCs w:val="20"/>
        </w:rPr>
        <w:t>CARLA PATRICIA SCHULTZ COPPETI – BIÓLOGA – CRBIO 017553/03-D – ART Nº 2025/09731</w:t>
      </w:r>
      <w:r w:rsidRPr="00102A65">
        <w:rPr>
          <w:sz w:val="20"/>
          <w:szCs w:val="20"/>
        </w:rPr>
        <w:tab/>
      </w:r>
    </w:p>
    <w:p w14:paraId="02EB378F" w14:textId="77777777" w:rsidR="00AF2B6F" w:rsidRPr="00102A65" w:rsidRDefault="00AF2B6F" w:rsidP="1521122E">
      <w:pPr>
        <w:tabs>
          <w:tab w:val="left" w:pos="326"/>
          <w:tab w:val="left" w:pos="2784"/>
        </w:tabs>
        <w:spacing w:line="360" w:lineRule="auto"/>
        <w:ind w:left="-284" w:right="-1"/>
        <w:jc w:val="both"/>
        <w:rPr>
          <w:rFonts w:ascii="Arial" w:hAnsi="Arial" w:cs="Arial"/>
          <w:sz w:val="20"/>
          <w:szCs w:val="20"/>
        </w:rPr>
      </w:pPr>
    </w:p>
    <w:p w14:paraId="3917107F" w14:textId="77777777" w:rsidR="00A2450E" w:rsidRPr="00102A65" w:rsidRDefault="00A2450E" w:rsidP="1521122E">
      <w:pPr>
        <w:tabs>
          <w:tab w:val="left" w:pos="426"/>
        </w:tabs>
        <w:spacing w:line="360" w:lineRule="auto"/>
        <w:ind w:left="-284" w:right="-1"/>
        <w:jc w:val="both"/>
        <w:rPr>
          <w:rFonts w:ascii="Arial" w:eastAsia="Arial" w:hAnsi="Arial" w:cs="Arial"/>
          <w:b/>
          <w:bCs/>
          <w:sz w:val="20"/>
          <w:szCs w:val="20"/>
        </w:rPr>
      </w:pPr>
      <w:r w:rsidRPr="00102A65">
        <w:rPr>
          <w:rFonts w:ascii="Arial" w:eastAsia="Arial" w:hAnsi="Arial" w:cs="Arial"/>
          <w:b/>
          <w:bCs/>
          <w:sz w:val="20"/>
          <w:szCs w:val="20"/>
        </w:rPr>
        <w:t>COM AS SEGUINTES CONDIÇÕES E RESTRIÇÕES:</w:t>
      </w:r>
    </w:p>
    <w:p w14:paraId="6A05A809" w14:textId="77777777" w:rsidR="00AF2B6F" w:rsidRPr="00102A65" w:rsidRDefault="00AF2B6F" w:rsidP="1521122E">
      <w:pPr>
        <w:spacing w:line="360" w:lineRule="auto"/>
        <w:ind w:left="-709" w:right="-284" w:firstLine="709"/>
        <w:jc w:val="both"/>
        <w:rPr>
          <w:rFonts w:ascii="Arial" w:eastAsia="Calibri" w:hAnsi="Arial" w:cs="Arial"/>
          <w:sz w:val="20"/>
          <w:szCs w:val="20"/>
          <w:u w:val="single"/>
          <w:lang w:eastAsia="en-US"/>
        </w:rPr>
      </w:pPr>
    </w:p>
    <w:p w14:paraId="10976B8A" w14:textId="77777777" w:rsidR="00AF2B6F" w:rsidRPr="00102A65" w:rsidRDefault="00AF2B6F" w:rsidP="1521122E">
      <w:pPr>
        <w:spacing w:line="360" w:lineRule="auto"/>
        <w:ind w:left="-284" w:right="-284"/>
        <w:jc w:val="both"/>
        <w:rPr>
          <w:rFonts w:ascii="Arial" w:eastAsia="Calibri" w:hAnsi="Arial" w:cs="Arial"/>
          <w:b/>
          <w:bCs/>
          <w:sz w:val="20"/>
          <w:szCs w:val="20"/>
          <w:u w:val="single"/>
          <w:lang w:eastAsia="en-US"/>
        </w:rPr>
      </w:pPr>
      <w:r w:rsidRPr="00102A65">
        <w:rPr>
          <w:rFonts w:ascii="Arial" w:eastAsia="Calibri" w:hAnsi="Arial" w:cs="Arial"/>
          <w:b/>
          <w:bCs/>
          <w:sz w:val="20"/>
          <w:szCs w:val="20"/>
          <w:lang w:eastAsia="en-US"/>
        </w:rPr>
        <w:t>1. Quanto ao empreendimento:</w:t>
      </w:r>
    </w:p>
    <w:p w14:paraId="3336384D" w14:textId="77777777" w:rsidR="00AF2B6F" w:rsidRPr="00102A65" w:rsidRDefault="00AF2B6F" w:rsidP="1521122E">
      <w:pPr>
        <w:spacing w:line="360" w:lineRule="auto"/>
        <w:ind w:left="-284" w:right="44"/>
        <w:jc w:val="both"/>
        <w:rPr>
          <w:rFonts w:ascii="Arial" w:eastAsia="Calibri" w:hAnsi="Arial" w:cs="Arial"/>
          <w:b/>
          <w:bCs/>
          <w:sz w:val="20"/>
          <w:szCs w:val="20"/>
          <w:lang w:eastAsia="en-US"/>
        </w:rPr>
      </w:pPr>
      <w:r w:rsidRPr="00102A65">
        <w:rPr>
          <w:rFonts w:ascii="Arial" w:eastAsia="Calibri" w:hAnsi="Arial" w:cs="Arial"/>
          <w:sz w:val="20"/>
          <w:szCs w:val="20"/>
          <w:lang w:eastAsia="en-US"/>
        </w:rPr>
        <w:t xml:space="preserve">1.1- </w:t>
      </w:r>
      <w:r w:rsidRPr="00102A65">
        <w:rPr>
          <w:rFonts w:ascii="Arial" w:eastAsia="Calibri" w:hAnsi="Arial" w:cs="Arial"/>
          <w:sz w:val="20"/>
          <w:szCs w:val="20"/>
          <w:u w:val="single"/>
          <w:lang w:eastAsia="en-US"/>
        </w:rPr>
        <w:t>A Jazida somente poderá operar com a Licença de Operação e após a emissão do Registro de Extração pela Agência Nacional de Mineração – ANM.</w:t>
      </w:r>
    </w:p>
    <w:p w14:paraId="196FB6AF"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1.2- A Licença de Operação autoriza a extração de saibro, a céu aberto, com a recuperação de área degradada, com produção anual de 11.308,41 m³, com poligonais com as seguintes características;</w:t>
      </w:r>
    </w:p>
    <w:p w14:paraId="597FD9A6" w14:textId="77777777" w:rsidR="00AF2B6F" w:rsidRPr="00102A65" w:rsidRDefault="00AF2B6F" w:rsidP="1521122E">
      <w:pPr>
        <w:tabs>
          <w:tab w:val="left" w:pos="636"/>
        </w:tabs>
        <w:spacing w:line="360" w:lineRule="auto"/>
        <w:ind w:left="-284" w:right="44"/>
        <w:jc w:val="both"/>
        <w:rPr>
          <w:rFonts w:ascii="Arial" w:eastAsia="Calibri" w:hAnsi="Arial" w:cs="Arial"/>
          <w:b/>
          <w:bCs/>
          <w:sz w:val="20"/>
          <w:szCs w:val="20"/>
          <w:lang w:eastAsia="en-US"/>
        </w:rPr>
      </w:pPr>
      <w:r w:rsidRPr="00102A65">
        <w:rPr>
          <w:rFonts w:ascii="Arial" w:eastAsia="Calibri" w:hAnsi="Arial" w:cs="Arial"/>
          <w:b/>
          <w:bCs/>
          <w:sz w:val="20"/>
          <w:szCs w:val="20"/>
          <w:lang w:eastAsia="en-US"/>
        </w:rPr>
        <w:t xml:space="preserve">Poligonal Ambiental – </w:t>
      </w:r>
      <w:r w:rsidRPr="00102A65">
        <w:rPr>
          <w:rFonts w:ascii="Arial" w:eastAsia="Calibri" w:hAnsi="Arial" w:cs="Arial"/>
          <w:sz w:val="20"/>
          <w:szCs w:val="20"/>
          <w:lang w:eastAsia="en-US"/>
        </w:rPr>
        <w:t>25,16 hectares</w:t>
      </w:r>
    </w:p>
    <w:p w14:paraId="41F59CA1"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b/>
          <w:bCs/>
          <w:sz w:val="20"/>
          <w:szCs w:val="20"/>
          <w:lang w:eastAsia="en-US"/>
        </w:rPr>
        <w:t xml:space="preserve">Poligonal Útil – </w:t>
      </w:r>
      <w:r w:rsidRPr="00102A65">
        <w:rPr>
          <w:rFonts w:ascii="Arial" w:eastAsia="Calibri" w:hAnsi="Arial" w:cs="Arial"/>
          <w:sz w:val="20"/>
          <w:szCs w:val="20"/>
          <w:lang w:eastAsia="en-US"/>
        </w:rPr>
        <w:t>2,88 hectares</w:t>
      </w:r>
    </w:p>
    <w:p w14:paraId="4B7B366C" w14:textId="77777777" w:rsidR="00AF2B6F" w:rsidRPr="00102A65" w:rsidRDefault="00AF2B6F" w:rsidP="1521122E">
      <w:pPr>
        <w:tabs>
          <w:tab w:val="left" w:pos="636"/>
        </w:tabs>
        <w:spacing w:line="360" w:lineRule="auto"/>
        <w:ind w:left="-284" w:right="44"/>
        <w:jc w:val="both"/>
        <w:rPr>
          <w:rFonts w:ascii="Arial" w:eastAsia="Calibri" w:hAnsi="Arial" w:cs="Arial"/>
          <w:b/>
          <w:bCs/>
          <w:sz w:val="20"/>
          <w:szCs w:val="20"/>
          <w:lang w:eastAsia="en-US"/>
        </w:rPr>
      </w:pPr>
      <w:r w:rsidRPr="00102A65">
        <w:rPr>
          <w:rFonts w:ascii="Arial" w:eastAsia="Calibri" w:hAnsi="Arial" w:cs="Arial"/>
          <w:b/>
          <w:bCs/>
          <w:sz w:val="20"/>
          <w:szCs w:val="20"/>
          <w:lang w:eastAsia="en-US"/>
        </w:rPr>
        <w:t xml:space="preserve">Poligonal ANM – </w:t>
      </w:r>
      <w:r w:rsidRPr="00102A65">
        <w:rPr>
          <w:rFonts w:ascii="Arial" w:eastAsia="Calibri" w:hAnsi="Arial" w:cs="Arial"/>
          <w:sz w:val="20"/>
          <w:szCs w:val="20"/>
          <w:lang w:eastAsia="en-US"/>
        </w:rPr>
        <w:t>2,66 hectares</w:t>
      </w:r>
    </w:p>
    <w:p w14:paraId="1835F614" w14:textId="77777777" w:rsidR="00AF2B6F" w:rsidRPr="00102A65" w:rsidRDefault="00AF2B6F" w:rsidP="1521122E">
      <w:pPr>
        <w:tabs>
          <w:tab w:val="left" w:pos="636"/>
        </w:tabs>
        <w:spacing w:line="360" w:lineRule="auto"/>
        <w:ind w:left="-284" w:right="44"/>
        <w:jc w:val="both"/>
        <w:rPr>
          <w:rFonts w:ascii="Arial" w:eastAsia="Calibri" w:hAnsi="Arial" w:cs="Arial"/>
          <w:b/>
          <w:bCs/>
          <w:sz w:val="20"/>
          <w:szCs w:val="20"/>
          <w:lang w:eastAsia="en-US"/>
        </w:rPr>
      </w:pPr>
      <w:r w:rsidRPr="00102A65">
        <w:rPr>
          <w:rFonts w:ascii="Arial" w:eastAsia="Calibri" w:hAnsi="Arial" w:cs="Arial"/>
          <w:b/>
          <w:bCs/>
          <w:sz w:val="20"/>
          <w:szCs w:val="20"/>
          <w:lang w:eastAsia="en-US"/>
        </w:rPr>
        <w:t xml:space="preserve">Poligonal Extração – </w:t>
      </w:r>
      <w:r w:rsidRPr="00102A65">
        <w:rPr>
          <w:rFonts w:ascii="Arial" w:eastAsia="Calibri" w:hAnsi="Arial" w:cs="Arial"/>
          <w:sz w:val="20"/>
          <w:szCs w:val="20"/>
          <w:lang w:eastAsia="en-US"/>
        </w:rPr>
        <w:t>2,00 hectares</w:t>
      </w:r>
    </w:p>
    <w:p w14:paraId="1AE5B0F5"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lastRenderedPageBreak/>
        <w:t>1.3- Os funcionários responsáveis pela operação deverão ser mantidos informados quanto à perfeita implementação das condições e restrições da presente licença, devendo ser mantida uma cópia do RCA/PCA aprovado no local da atividade.</w:t>
      </w:r>
    </w:p>
    <w:p w14:paraId="352BF743"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1.4- Deverão ser destacados marcos de concreto, ou de madeira resistente, pintados em cor de fácil visualização em cada um dos vértices do polígono do título minerário, com espaçamento de 50 metros entre eles;</w:t>
      </w:r>
    </w:p>
    <w:p w14:paraId="3B4AAE25"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1.5- A disposição das pilhas de minério deverá ser mantida na área delimitada, sendo realizado um controle efetivo para que sejam evitados processos de erosão ou deslizamentos;</w:t>
      </w:r>
    </w:p>
    <w:p w14:paraId="71B9296C"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1.6- A disposição de estéreis e rejeitos deverá ser mantida na área delimitada para tal, sendo realizado controle efetivo para que sejam evitados processos de erosão ou deslizamentos, devendo ser implantado imediatamente sistema de contenção de material oriundo de erosão a partir do momento em que for constatada a mesma;</w:t>
      </w:r>
    </w:p>
    <w:p w14:paraId="75168519"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 xml:space="preserve">1.7- A drenagem de toda a área de extração, incluindo a área de </w:t>
      </w:r>
      <w:proofErr w:type="spellStart"/>
      <w:r w:rsidRPr="00102A65">
        <w:rPr>
          <w:rFonts w:ascii="Arial" w:eastAsia="Calibri" w:hAnsi="Arial" w:cs="Arial"/>
          <w:sz w:val="20"/>
          <w:szCs w:val="20"/>
          <w:lang w:eastAsia="en-US"/>
        </w:rPr>
        <w:t>decapeamento</w:t>
      </w:r>
      <w:proofErr w:type="spellEnd"/>
      <w:r w:rsidRPr="00102A65">
        <w:rPr>
          <w:rFonts w:ascii="Arial" w:eastAsia="Calibri" w:hAnsi="Arial" w:cs="Arial"/>
          <w:sz w:val="20"/>
          <w:szCs w:val="20"/>
          <w:lang w:eastAsia="en-US"/>
        </w:rPr>
        <w:t>, deverá ser disciplinada de forma que as águas superficiais sejam direcionadas para as bacias de decantação de sedimentos, construídas em locais topograficamente favoráveis. As bacias deverão ser desobstruídas periodicamente.</w:t>
      </w:r>
    </w:p>
    <w:p w14:paraId="49CE7B5D"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1.8- As caçambas dos caminhões de transporte deverão estar obrigatoriamente cobertas com lonas, evitando assim queda do material transportado ao trafegarem em vias públicas;</w:t>
      </w:r>
    </w:p>
    <w:p w14:paraId="780B99E1"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1.9- A área de operações deverá estar protegida do acesso de pessoas estranhas, objetivando evitar a utilização indiscriminada por terceiros para depósito de resíduos;</w:t>
      </w:r>
    </w:p>
    <w:p w14:paraId="623D67B8"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1.10- A equipe da frente de lavra deverá usar obrigatoriamente os EPIs - equipamentos de proteção individual durante a atividade de lavra, conforme determina a legislação trabalhista;</w:t>
      </w:r>
    </w:p>
    <w:p w14:paraId="2A663956"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1.11 - Quando do término da atividade minerária, deverá ser requerido o Termo de Encerramento - TE, conforme os procedimentos pela legislação vigente;</w:t>
      </w:r>
    </w:p>
    <w:p w14:paraId="2AF7FFCE"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 xml:space="preserve">1.12 – Deverão ser mantidas atualizadas as </w:t>
      </w:r>
      <w:proofErr w:type="spellStart"/>
      <w:r w:rsidRPr="00102A65">
        <w:rPr>
          <w:rFonts w:ascii="Arial" w:eastAsia="Calibri" w:hAnsi="Arial" w:cs="Arial"/>
          <w:sz w:val="20"/>
          <w:szCs w:val="20"/>
          <w:lang w:eastAsia="en-US"/>
        </w:rPr>
        <w:t>ARTs</w:t>
      </w:r>
      <w:proofErr w:type="spellEnd"/>
      <w:r w:rsidRPr="00102A65">
        <w:rPr>
          <w:rFonts w:ascii="Arial" w:eastAsia="Calibri" w:hAnsi="Arial" w:cs="Arial"/>
          <w:sz w:val="20"/>
          <w:szCs w:val="20"/>
          <w:lang w:eastAsia="en-US"/>
        </w:rPr>
        <w:t xml:space="preserve"> (Anotação de Responsabilidade Técnica) dos responsáveis técnicos pelas atividades do empreendimento;</w:t>
      </w:r>
    </w:p>
    <w:p w14:paraId="2ADE9980"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1.13 - Sempre que for firmado algum acordo de melhoria ambiental ou ajustamento de conduta com outros órgãos (federal, estadual ou municipal), deverá ser enviada cópia desse documento a este órgão ambiental, como juntada ao processo administrativo em vigor;</w:t>
      </w:r>
    </w:p>
    <w:p w14:paraId="5A39BBE3"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p>
    <w:p w14:paraId="367BADBA" w14:textId="77777777" w:rsidR="00AF2B6F" w:rsidRPr="00102A65" w:rsidRDefault="00AF2B6F" w:rsidP="1521122E">
      <w:pPr>
        <w:tabs>
          <w:tab w:val="left" w:pos="636"/>
        </w:tabs>
        <w:spacing w:line="360" w:lineRule="auto"/>
        <w:ind w:left="-284" w:right="44"/>
        <w:jc w:val="both"/>
        <w:rPr>
          <w:rFonts w:ascii="Arial" w:eastAsia="Calibri" w:hAnsi="Arial" w:cs="Arial"/>
          <w:b/>
          <w:bCs/>
          <w:sz w:val="20"/>
          <w:szCs w:val="20"/>
          <w:lang w:eastAsia="en-US"/>
        </w:rPr>
      </w:pPr>
      <w:r w:rsidRPr="00102A65">
        <w:rPr>
          <w:rFonts w:ascii="Arial" w:eastAsia="Calibri" w:hAnsi="Arial" w:cs="Arial"/>
          <w:b/>
          <w:bCs/>
          <w:sz w:val="20"/>
          <w:szCs w:val="20"/>
          <w:lang w:eastAsia="en-US"/>
        </w:rPr>
        <w:t>2. Quanto a lavra:</w:t>
      </w:r>
    </w:p>
    <w:p w14:paraId="0195453F"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 xml:space="preserve">2.1- A lavra será executada a céu aberto pela Secretaria de Obras e Agricultura, que se utilizará de escavadeira hidráulica e retroescavadeira para a extração. O plano de lavra não prevê uso de explosivos e atividades de beneficiamento. </w:t>
      </w:r>
    </w:p>
    <w:p w14:paraId="59923FCE"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lastRenderedPageBreak/>
        <w:tab/>
        <w:t>2.1.1- O projeto de extração prevê a instalação de 02 bancadas, com 04 e 06 metros de altura, com bermas de 06 metros, podendo ser reajustadas no decorrer do avanço da lavra, sendo o sentido da lavra na direção SE/NW</w:t>
      </w:r>
    </w:p>
    <w:p w14:paraId="461BE9A6"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ab/>
        <w:t>2.1.2- A área do pit é de 2,00 ha;</w:t>
      </w:r>
    </w:p>
    <w:p w14:paraId="2408C056"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ab/>
        <w:t>2.1.3- O material estéril retirado, como matacões, deverá ser aproveitado na reconstituição da mina;</w:t>
      </w:r>
    </w:p>
    <w:p w14:paraId="4106AF17"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2.1.4- O solo orgânico removido será preservado no local indicado, para futuro aproveitamento;</w:t>
      </w:r>
    </w:p>
    <w:p w14:paraId="2F373773"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2.1.5 Deverão ser respeitadas as geometrias de talude propostas no RCA/PCA;</w:t>
      </w:r>
    </w:p>
    <w:p w14:paraId="41C8F396" w14:textId="77777777" w:rsidR="00AF2B6F" w:rsidRPr="00102A65" w:rsidRDefault="00AF2B6F" w:rsidP="1521122E">
      <w:pPr>
        <w:tabs>
          <w:tab w:val="left" w:pos="636"/>
        </w:tabs>
        <w:spacing w:line="360" w:lineRule="auto"/>
        <w:ind w:left="-284" w:right="44"/>
        <w:jc w:val="both"/>
        <w:rPr>
          <w:rFonts w:ascii="Arial" w:eastAsia="Calibri" w:hAnsi="Arial" w:cs="Arial"/>
          <w:b/>
          <w:bCs/>
          <w:sz w:val="20"/>
          <w:szCs w:val="20"/>
          <w:lang w:eastAsia="en-US"/>
        </w:rPr>
      </w:pPr>
    </w:p>
    <w:p w14:paraId="124C85E8" w14:textId="77777777" w:rsidR="00AF2B6F" w:rsidRPr="00102A65" w:rsidRDefault="00AF2B6F" w:rsidP="1521122E">
      <w:pPr>
        <w:tabs>
          <w:tab w:val="left" w:pos="636"/>
        </w:tabs>
        <w:spacing w:line="360" w:lineRule="auto"/>
        <w:ind w:left="-284" w:right="44"/>
        <w:jc w:val="both"/>
        <w:rPr>
          <w:rFonts w:ascii="Arial" w:eastAsia="Calibri" w:hAnsi="Arial" w:cs="Arial"/>
          <w:b/>
          <w:bCs/>
          <w:sz w:val="20"/>
          <w:szCs w:val="20"/>
          <w:lang w:eastAsia="en-US"/>
        </w:rPr>
      </w:pPr>
      <w:r w:rsidRPr="00102A65">
        <w:rPr>
          <w:rFonts w:ascii="Arial" w:eastAsia="Calibri" w:hAnsi="Arial" w:cs="Arial"/>
          <w:b/>
          <w:bCs/>
          <w:sz w:val="20"/>
          <w:szCs w:val="20"/>
          <w:lang w:eastAsia="en-US"/>
        </w:rPr>
        <w:t>3. Quanto à cobertura vegetal</w:t>
      </w:r>
    </w:p>
    <w:p w14:paraId="016FF7BD"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3.1- De acordo com o projeto apresentado a operação do empreendimento não ensejará a supressão de vegetação nativa visto que se situa em área utilizada atualmente para cultivo agrícola;</w:t>
      </w:r>
    </w:p>
    <w:p w14:paraId="72615020"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 xml:space="preserve">3.2 - Durante a operação do empreendimento caso se faça necessária qualquer intervenção na vegetação das proximidades, </w:t>
      </w:r>
      <w:proofErr w:type="gramStart"/>
      <w:r w:rsidRPr="00102A65">
        <w:rPr>
          <w:rFonts w:ascii="Arial" w:eastAsia="Calibri" w:hAnsi="Arial" w:cs="Arial"/>
          <w:sz w:val="20"/>
          <w:szCs w:val="20"/>
          <w:lang w:eastAsia="en-US"/>
        </w:rPr>
        <w:t>a mesma</w:t>
      </w:r>
      <w:proofErr w:type="gramEnd"/>
      <w:r w:rsidRPr="00102A65">
        <w:rPr>
          <w:rFonts w:ascii="Arial" w:eastAsia="Calibri" w:hAnsi="Arial" w:cs="Arial"/>
          <w:sz w:val="20"/>
          <w:szCs w:val="20"/>
          <w:lang w:eastAsia="en-US"/>
        </w:rPr>
        <w:t xml:space="preserve"> deverá ser previamente licenciada junto ao órgão ambiental competente.</w:t>
      </w:r>
    </w:p>
    <w:p w14:paraId="4AEA7A40"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3.3- Fica proibida a utilização de fogo e de processos químicos para todas as formas de intervenções na vegetação nativa, também fica vedada a queima a céu aberto de resíduos de qualquer natureza;</w:t>
      </w:r>
    </w:p>
    <w:p w14:paraId="63EBEB07"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3.4- Não poderá haver intervenção em Áreas de Preservação Permanente (APP), devendo para tanto serem preservadas e observadas as metragens estabelecidas na Lei Federal n° 12.651/2012, Lei Estadual 15.434/2020 e demais legislações vigentes;</w:t>
      </w:r>
    </w:p>
    <w:p w14:paraId="217F690E"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3.5- Fica proibida a utilização, perseguição, destruição, caça ou apanha de animais silvestres, de acordo com a Lei Federal 5.197/1967, que dispõe sobre a proteção à fauna;</w:t>
      </w:r>
    </w:p>
    <w:p w14:paraId="72A3D3EC" w14:textId="77777777" w:rsidR="00AF2B6F" w:rsidRPr="00102A65" w:rsidRDefault="00AF2B6F" w:rsidP="1521122E">
      <w:pPr>
        <w:spacing w:line="360" w:lineRule="auto"/>
        <w:ind w:left="-284" w:right="44"/>
        <w:jc w:val="both"/>
        <w:rPr>
          <w:rFonts w:ascii="Arial" w:eastAsia="Calibri" w:hAnsi="Arial" w:cs="Arial"/>
          <w:sz w:val="20"/>
          <w:szCs w:val="20"/>
          <w:lang w:eastAsia="en-US"/>
        </w:rPr>
      </w:pPr>
    </w:p>
    <w:p w14:paraId="4224017C" w14:textId="77777777" w:rsidR="00AF2B6F" w:rsidRPr="00102A65" w:rsidRDefault="00AF2B6F" w:rsidP="1521122E">
      <w:pPr>
        <w:spacing w:line="360" w:lineRule="auto"/>
        <w:ind w:left="-284" w:right="44"/>
        <w:jc w:val="both"/>
        <w:rPr>
          <w:rFonts w:ascii="Arial" w:eastAsia="Calibri" w:hAnsi="Arial" w:cs="Arial"/>
          <w:b/>
          <w:bCs/>
          <w:sz w:val="20"/>
          <w:szCs w:val="20"/>
          <w:lang w:eastAsia="en-US"/>
        </w:rPr>
      </w:pPr>
      <w:r w:rsidRPr="00102A65">
        <w:rPr>
          <w:rFonts w:ascii="Arial" w:eastAsia="Calibri" w:hAnsi="Arial" w:cs="Arial"/>
          <w:b/>
          <w:bCs/>
          <w:sz w:val="20"/>
          <w:szCs w:val="20"/>
          <w:lang w:eastAsia="en-US"/>
        </w:rPr>
        <w:t>4. Quanto à recuperação ambiental</w:t>
      </w:r>
    </w:p>
    <w:p w14:paraId="644B09C1"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4.1- O projeto de recuperação de áreas degradadas deverá ser implantado concomitantemente a atividade minerária, devendo ao final da extração ser recomposto o perfil e reposta a cobertura de solo, de modo a propiciar o cultivo agrícola sobre a área;</w:t>
      </w:r>
    </w:p>
    <w:p w14:paraId="19F60776"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4.2- A suspensão temporária da atividade minerária não implica na paralisação da implantação das medidas de controle ambiental previstas na presente licença;</w:t>
      </w:r>
    </w:p>
    <w:p w14:paraId="72497B58"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4.3- Não dispor ou colocar rejeitos nas encostas, sobre vegetação nativa ou nas margens dos cursos d’água, mantendo um afastamento mínimo de trinta metros (30 m) destes a título de Área de Preservação Permanente – APP;</w:t>
      </w:r>
    </w:p>
    <w:p w14:paraId="02FAA6A2"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 xml:space="preserve">4.4- Todos os rejeitos oriundos da atividade de extração, a partir da emissão desta licença, deverão ser usados prioritariamente na recuperação da topografia da área minerada; </w:t>
      </w:r>
    </w:p>
    <w:p w14:paraId="3E0D3C8B"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 xml:space="preserve">4.5- A recuperação da área degradada iniciará com a reconfiguração da topografia, considerando os parâmetros acima descritos. Após, deverá ser disposto sobre as bancadas e praça de mineração o solo orgânico armazenado. Caso a quantidade armazenada de solo orgânico não seja suficiente, deverá ser </w:t>
      </w:r>
      <w:r w:rsidRPr="00102A65">
        <w:rPr>
          <w:rFonts w:ascii="Arial" w:eastAsia="Calibri" w:hAnsi="Arial" w:cs="Arial"/>
          <w:sz w:val="20"/>
          <w:szCs w:val="20"/>
          <w:lang w:eastAsia="en-US"/>
        </w:rPr>
        <w:lastRenderedPageBreak/>
        <w:t xml:space="preserve">importada quantidade necessária para a recuperação, informando a procedência </w:t>
      </w:r>
      <w:proofErr w:type="gramStart"/>
      <w:r w:rsidRPr="00102A65">
        <w:rPr>
          <w:rFonts w:ascii="Arial" w:eastAsia="Calibri" w:hAnsi="Arial" w:cs="Arial"/>
          <w:sz w:val="20"/>
          <w:szCs w:val="20"/>
          <w:lang w:eastAsia="en-US"/>
        </w:rPr>
        <w:t>do mesmo</w:t>
      </w:r>
      <w:proofErr w:type="gramEnd"/>
      <w:r w:rsidRPr="00102A65">
        <w:rPr>
          <w:rFonts w:ascii="Arial" w:eastAsia="Calibri" w:hAnsi="Arial" w:cs="Arial"/>
          <w:sz w:val="20"/>
          <w:szCs w:val="20"/>
          <w:lang w:eastAsia="en-US"/>
        </w:rPr>
        <w:t xml:space="preserve"> (áreas licenciadas);</w:t>
      </w:r>
    </w:p>
    <w:p w14:paraId="0DABD316"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4.6- Com vistas a garantir a fixação do solo orgânico disposto e evitar a deflagração de processos erosivos, deverá ser implantado valas de drenagem no entorno da área de extração.</w:t>
      </w:r>
    </w:p>
    <w:p w14:paraId="533AA576"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4.7- Implantar dispositivos dissipadores de energia de fluxo nos locais com declividade elevada;</w:t>
      </w:r>
    </w:p>
    <w:p w14:paraId="0F791DAD"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4.8- Deverá haver monitoramento ambiental, e orientação técnica periódica, para a efetiva reabilitação do sítio antropizado.</w:t>
      </w:r>
    </w:p>
    <w:p w14:paraId="0D0B940D" w14:textId="77777777" w:rsidR="00AF2B6F" w:rsidRPr="00102A65" w:rsidRDefault="00AF2B6F" w:rsidP="1521122E">
      <w:pPr>
        <w:spacing w:line="360" w:lineRule="auto"/>
        <w:ind w:left="-284" w:right="44"/>
        <w:jc w:val="both"/>
        <w:rPr>
          <w:rFonts w:ascii="Arial" w:eastAsia="Calibri" w:hAnsi="Arial" w:cs="Arial"/>
          <w:sz w:val="20"/>
          <w:szCs w:val="20"/>
          <w:lang w:eastAsia="en-US"/>
        </w:rPr>
      </w:pPr>
    </w:p>
    <w:p w14:paraId="6494FEF5" w14:textId="77777777" w:rsidR="00AF2B6F" w:rsidRPr="00102A65" w:rsidRDefault="00AF2B6F" w:rsidP="1521122E">
      <w:pPr>
        <w:spacing w:line="360" w:lineRule="auto"/>
        <w:ind w:left="-284" w:right="44"/>
        <w:jc w:val="both"/>
        <w:rPr>
          <w:rFonts w:ascii="Arial" w:eastAsia="Calibri" w:hAnsi="Arial" w:cs="Arial"/>
          <w:b/>
          <w:bCs/>
          <w:sz w:val="20"/>
          <w:szCs w:val="20"/>
          <w:lang w:eastAsia="en-US"/>
        </w:rPr>
      </w:pPr>
      <w:r w:rsidRPr="00102A65">
        <w:rPr>
          <w:rFonts w:ascii="Arial" w:eastAsia="Calibri" w:hAnsi="Arial" w:cs="Arial"/>
          <w:b/>
          <w:bCs/>
          <w:sz w:val="20"/>
          <w:szCs w:val="20"/>
          <w:lang w:eastAsia="en-US"/>
        </w:rPr>
        <w:t>5. Quanto ao Monitoramento Ambiental:</w:t>
      </w:r>
    </w:p>
    <w:p w14:paraId="622B611C"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5.1- Deverá ser entregue anualmente à Coordenadoria de Desenvolvimento Ambiental de Bozano relatório da lavra e da execução de medidas de controle ambiental implantado, juntamente com o cronograma atualizado para as atividades a serem desenvolvidas para o ano subsequente, para serem apensados ao processo administrativo no qual foi emitida a presente licença.</w:t>
      </w:r>
    </w:p>
    <w:p w14:paraId="4F088E69"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5.2 – Qualquer alteração na área do empreendimento deverá ser previamente licenciada junto ao órgão ambiental competente.</w:t>
      </w:r>
    </w:p>
    <w:p w14:paraId="0E27B00A" w14:textId="77777777" w:rsidR="00AF2B6F" w:rsidRPr="00102A65" w:rsidRDefault="00AF2B6F" w:rsidP="1521122E">
      <w:pPr>
        <w:spacing w:line="360" w:lineRule="auto"/>
        <w:ind w:left="-284" w:right="44"/>
        <w:jc w:val="both"/>
        <w:rPr>
          <w:rFonts w:ascii="Arial" w:eastAsia="Calibri" w:hAnsi="Arial" w:cs="Arial"/>
          <w:sz w:val="20"/>
          <w:szCs w:val="20"/>
          <w:lang w:eastAsia="en-US"/>
        </w:rPr>
      </w:pPr>
    </w:p>
    <w:p w14:paraId="2FAA3E8F" w14:textId="77777777" w:rsidR="00AF2B6F" w:rsidRPr="00102A65" w:rsidRDefault="00AF2B6F" w:rsidP="1521122E">
      <w:pPr>
        <w:spacing w:line="360" w:lineRule="auto"/>
        <w:ind w:left="-284" w:right="44"/>
        <w:jc w:val="both"/>
        <w:rPr>
          <w:rFonts w:ascii="Arial" w:eastAsia="Calibri" w:hAnsi="Arial" w:cs="Arial"/>
          <w:b/>
          <w:bCs/>
          <w:sz w:val="20"/>
          <w:szCs w:val="20"/>
          <w:lang w:eastAsia="en-US"/>
        </w:rPr>
      </w:pPr>
      <w:r w:rsidRPr="00102A65">
        <w:rPr>
          <w:rFonts w:ascii="Arial" w:eastAsia="Calibri" w:hAnsi="Arial" w:cs="Arial"/>
          <w:b/>
          <w:bCs/>
          <w:sz w:val="20"/>
          <w:szCs w:val="20"/>
          <w:lang w:eastAsia="en-US"/>
        </w:rPr>
        <w:t>6. Quanto aos Óleos Lubrificantes:</w:t>
      </w:r>
    </w:p>
    <w:p w14:paraId="509FBE2E"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6.1- Não é permitida a presença de tanques para armazenamento de produtos químicos, tais como combustíveis e óleos lubrificantes, assim como a execução de atividades de manutenção de veículos e equipamentos na área alvo deste licenciamento.</w:t>
      </w:r>
    </w:p>
    <w:p w14:paraId="0DC6B49D" w14:textId="77777777" w:rsidR="00AF2B6F" w:rsidRPr="00102A65" w:rsidRDefault="00AF2B6F" w:rsidP="1521122E">
      <w:pPr>
        <w:tabs>
          <w:tab w:val="left" w:pos="636"/>
        </w:tabs>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6.2- De acordo com o projeto nenhuma atividade de lavagem de veículos ou reparação mecânica será executada no local, no entanto, as áreas de oficina, lavagem e lubrificação de veículos e equipamentos, ainda que situadas fora da área de mineração, deverão ser dotadas de piso de concreto impermeável com canaleta coletora de águas residuais que envie esses efluentes a um sistema separador água-óleo;</w:t>
      </w:r>
    </w:p>
    <w:p w14:paraId="60061E4C" w14:textId="77777777" w:rsidR="00AF2B6F" w:rsidRPr="00102A65" w:rsidRDefault="00AF2B6F" w:rsidP="1521122E">
      <w:pPr>
        <w:spacing w:line="360" w:lineRule="auto"/>
        <w:ind w:left="-284" w:right="44"/>
        <w:jc w:val="both"/>
        <w:rPr>
          <w:rFonts w:ascii="Arial" w:eastAsia="Calibri" w:hAnsi="Arial" w:cs="Arial"/>
          <w:sz w:val="20"/>
          <w:szCs w:val="20"/>
          <w:lang w:eastAsia="en-US"/>
        </w:rPr>
      </w:pPr>
    </w:p>
    <w:p w14:paraId="7713EA2F" w14:textId="77777777" w:rsidR="00AF2B6F" w:rsidRPr="00102A65" w:rsidRDefault="00AF2B6F" w:rsidP="1521122E">
      <w:pPr>
        <w:spacing w:line="360" w:lineRule="auto"/>
        <w:ind w:left="-284" w:right="44"/>
        <w:jc w:val="both"/>
        <w:rPr>
          <w:rFonts w:ascii="Arial" w:eastAsia="Calibri" w:hAnsi="Arial" w:cs="Arial"/>
          <w:b/>
          <w:bCs/>
          <w:sz w:val="20"/>
          <w:szCs w:val="20"/>
          <w:lang w:eastAsia="en-US"/>
        </w:rPr>
      </w:pPr>
      <w:r w:rsidRPr="00102A65">
        <w:rPr>
          <w:rFonts w:ascii="Arial" w:eastAsia="Calibri" w:hAnsi="Arial" w:cs="Arial"/>
          <w:b/>
          <w:bCs/>
          <w:sz w:val="20"/>
          <w:szCs w:val="20"/>
          <w:lang w:eastAsia="en-US"/>
        </w:rPr>
        <w:t>7. Quanto às emissões atmosféricas:</w:t>
      </w:r>
    </w:p>
    <w:p w14:paraId="0A5F6A68"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 xml:space="preserve">7.1- Deverão ser implantadas medidas para o controle de poeiras oriundas da operação e trânsito de veículos dentro e fora da área do empreendimento: pavimentação, </w:t>
      </w:r>
      <w:proofErr w:type="gramStart"/>
      <w:r w:rsidRPr="00102A65">
        <w:rPr>
          <w:rFonts w:ascii="Arial" w:eastAsia="Calibri" w:hAnsi="Arial" w:cs="Arial"/>
          <w:sz w:val="20"/>
          <w:szCs w:val="20"/>
          <w:lang w:eastAsia="en-US"/>
        </w:rPr>
        <w:t xml:space="preserve">umectação, </w:t>
      </w:r>
      <w:proofErr w:type="spellStart"/>
      <w:r w:rsidRPr="00102A65">
        <w:rPr>
          <w:rFonts w:ascii="Arial" w:eastAsia="Calibri" w:hAnsi="Arial" w:cs="Arial"/>
          <w:sz w:val="20"/>
          <w:szCs w:val="20"/>
          <w:lang w:eastAsia="en-US"/>
        </w:rPr>
        <w:t>etc</w:t>
      </w:r>
      <w:proofErr w:type="spellEnd"/>
      <w:proofErr w:type="gramEnd"/>
      <w:r w:rsidRPr="00102A65">
        <w:rPr>
          <w:rFonts w:ascii="Arial" w:eastAsia="Calibri" w:hAnsi="Arial" w:cs="Arial"/>
          <w:sz w:val="20"/>
          <w:szCs w:val="20"/>
          <w:lang w:eastAsia="en-US"/>
        </w:rPr>
        <w:t>;</w:t>
      </w:r>
    </w:p>
    <w:p w14:paraId="7C80AB23"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7.2- Toda a operação de extração e transporte deverá estar provida de sistema de abatimento de poeiras de forma a evitar a emissão para a atmosfera.</w:t>
      </w:r>
    </w:p>
    <w:p w14:paraId="44EAFD9C" w14:textId="77777777" w:rsidR="00AF2B6F" w:rsidRPr="00102A65" w:rsidRDefault="00AF2B6F" w:rsidP="1521122E">
      <w:pPr>
        <w:spacing w:line="360" w:lineRule="auto"/>
        <w:ind w:left="-284" w:right="44"/>
        <w:jc w:val="both"/>
        <w:rPr>
          <w:rFonts w:ascii="Arial" w:eastAsia="Calibri" w:hAnsi="Arial" w:cs="Arial"/>
          <w:sz w:val="20"/>
          <w:szCs w:val="20"/>
          <w:lang w:eastAsia="en-US"/>
        </w:rPr>
      </w:pPr>
    </w:p>
    <w:p w14:paraId="420E80A5" w14:textId="77777777" w:rsidR="00AF2B6F" w:rsidRPr="00102A65" w:rsidRDefault="00AF2B6F" w:rsidP="1521122E">
      <w:pPr>
        <w:spacing w:line="360" w:lineRule="auto"/>
        <w:ind w:left="-284" w:right="44"/>
        <w:jc w:val="both"/>
        <w:rPr>
          <w:rFonts w:ascii="Arial" w:eastAsia="Calibri" w:hAnsi="Arial" w:cs="Arial"/>
          <w:b/>
          <w:bCs/>
          <w:sz w:val="20"/>
          <w:szCs w:val="20"/>
          <w:lang w:eastAsia="en-US"/>
        </w:rPr>
      </w:pPr>
      <w:r w:rsidRPr="00102A65">
        <w:rPr>
          <w:rFonts w:ascii="Arial" w:eastAsia="Calibri" w:hAnsi="Arial" w:cs="Arial"/>
          <w:b/>
          <w:bCs/>
          <w:sz w:val="20"/>
          <w:szCs w:val="20"/>
          <w:lang w:eastAsia="en-US"/>
        </w:rPr>
        <w:t>8. Quanto aos resíduos sólidos:</w:t>
      </w:r>
    </w:p>
    <w:p w14:paraId="61898116"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 xml:space="preserve">8.1- Os resíduos sólidos gerados deverão ser segregados, identificados, classificados e acondicionados para armazenagem temporária na área objeto deste licenciamento, observando a NBR 12.235 e a NBR 11.174, da ABNT, em conformidade com o tipo de resíduo, até posterior destinação final </w:t>
      </w:r>
      <w:proofErr w:type="gramStart"/>
      <w:r w:rsidRPr="00102A65">
        <w:rPr>
          <w:rFonts w:ascii="Arial" w:eastAsia="Calibri" w:hAnsi="Arial" w:cs="Arial"/>
          <w:sz w:val="20"/>
          <w:szCs w:val="20"/>
          <w:lang w:eastAsia="en-US"/>
        </w:rPr>
        <w:t>dos mesmos</w:t>
      </w:r>
      <w:proofErr w:type="gramEnd"/>
      <w:r w:rsidRPr="00102A65">
        <w:rPr>
          <w:rFonts w:ascii="Arial" w:eastAsia="Calibri" w:hAnsi="Arial" w:cs="Arial"/>
          <w:sz w:val="20"/>
          <w:szCs w:val="20"/>
          <w:lang w:eastAsia="en-US"/>
        </w:rPr>
        <w:t xml:space="preserve">, </w:t>
      </w:r>
      <w:r w:rsidRPr="00102A65">
        <w:rPr>
          <w:rFonts w:ascii="Arial" w:eastAsia="Calibri" w:hAnsi="Arial" w:cs="Arial"/>
          <w:sz w:val="20"/>
          <w:szCs w:val="20"/>
          <w:lang w:eastAsia="en-US"/>
        </w:rPr>
        <w:lastRenderedPageBreak/>
        <w:t>seguindo rigorosamente o contido no plano de gerenciamento de resíduos sólidos apresentado para obtenção desta licença;</w:t>
      </w:r>
    </w:p>
    <w:p w14:paraId="70BA1C8B"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 xml:space="preserve">8.2- O empreendedor deverá verificar o licenciamento ambiental das empresas, inclusive Centrais de recebimento de resíduos, para as quais seus resíduos são encaminhados e atentar para o seu cumprimento, pois, conforme o Artigo 9º do Decreto Estadual n.º 38.356 de 01/04/98, a responsabilidade pela destinação adequada </w:t>
      </w:r>
      <w:proofErr w:type="gramStart"/>
      <w:r w:rsidRPr="00102A65">
        <w:rPr>
          <w:rFonts w:ascii="Arial" w:eastAsia="Calibri" w:hAnsi="Arial" w:cs="Arial"/>
          <w:sz w:val="20"/>
          <w:szCs w:val="20"/>
          <w:lang w:eastAsia="en-US"/>
        </w:rPr>
        <w:t>dos mesmos</w:t>
      </w:r>
      <w:proofErr w:type="gramEnd"/>
      <w:r w:rsidRPr="00102A65">
        <w:rPr>
          <w:rFonts w:ascii="Arial" w:eastAsia="Calibri" w:hAnsi="Arial" w:cs="Arial"/>
          <w:sz w:val="20"/>
          <w:szCs w:val="20"/>
          <w:lang w:eastAsia="en-US"/>
        </w:rPr>
        <w:t xml:space="preserve"> é da fonte geradora, independente da contratação de serviços de terceiros;</w:t>
      </w:r>
    </w:p>
    <w:p w14:paraId="2CA5FFD1"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 xml:space="preserve">8.3- Fica proibida a queima, a céu aberto, de resíduos sólidos de qualquer natureza, ressalvadas as </w:t>
      </w:r>
      <w:proofErr w:type="gramStart"/>
      <w:r w:rsidRPr="00102A65">
        <w:rPr>
          <w:rFonts w:ascii="Arial" w:eastAsia="Calibri" w:hAnsi="Arial" w:cs="Arial"/>
          <w:sz w:val="20"/>
          <w:szCs w:val="20"/>
          <w:lang w:eastAsia="en-US"/>
        </w:rPr>
        <w:t>situações de emergência</w:t>
      </w:r>
      <w:proofErr w:type="gramEnd"/>
      <w:r w:rsidRPr="00102A65">
        <w:rPr>
          <w:rFonts w:ascii="Arial" w:eastAsia="Calibri" w:hAnsi="Arial" w:cs="Arial"/>
          <w:sz w:val="20"/>
          <w:szCs w:val="20"/>
          <w:lang w:eastAsia="en-US"/>
        </w:rPr>
        <w:t xml:space="preserve"> sanitária, reconhecidas pelo Órgão Ambiental Competente.</w:t>
      </w:r>
    </w:p>
    <w:p w14:paraId="4B94D5A5" w14:textId="77777777" w:rsidR="00AF2B6F" w:rsidRPr="00102A65" w:rsidRDefault="00AF2B6F" w:rsidP="1521122E">
      <w:pPr>
        <w:spacing w:line="360" w:lineRule="auto"/>
        <w:ind w:left="-284" w:right="44"/>
        <w:jc w:val="both"/>
        <w:rPr>
          <w:rFonts w:ascii="Arial" w:eastAsia="Calibri" w:hAnsi="Arial" w:cs="Arial"/>
          <w:sz w:val="20"/>
          <w:szCs w:val="20"/>
          <w:lang w:eastAsia="en-US"/>
        </w:rPr>
      </w:pPr>
    </w:p>
    <w:p w14:paraId="0B286014" w14:textId="77777777" w:rsidR="00AF2B6F" w:rsidRPr="00102A65" w:rsidRDefault="00AF2B6F" w:rsidP="1521122E">
      <w:pPr>
        <w:spacing w:line="360" w:lineRule="auto"/>
        <w:ind w:left="-284" w:right="44"/>
        <w:jc w:val="both"/>
        <w:rPr>
          <w:rFonts w:ascii="Arial" w:eastAsia="Calibri" w:hAnsi="Arial" w:cs="Arial"/>
          <w:b/>
          <w:bCs/>
          <w:sz w:val="20"/>
          <w:szCs w:val="20"/>
          <w:lang w:eastAsia="en-US"/>
        </w:rPr>
      </w:pPr>
      <w:r w:rsidRPr="00102A65">
        <w:rPr>
          <w:rFonts w:ascii="Arial" w:eastAsia="Calibri" w:hAnsi="Arial" w:cs="Arial"/>
          <w:b/>
          <w:bCs/>
          <w:sz w:val="20"/>
          <w:szCs w:val="20"/>
          <w:lang w:eastAsia="en-US"/>
        </w:rPr>
        <w:t>9. Quanto à Renovação da Licença:</w:t>
      </w:r>
    </w:p>
    <w:p w14:paraId="2DF1E4D8"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9.1- A renovação da licença de operação (LO) deverá ser requerida com antecedência mínima de 120 (cento e vinte) dias da expiração do seu prazo de validade (resolução CONAMA Nº 237, de 19 de dezembro de 1997, ART. 18 § 4º).</w:t>
      </w:r>
    </w:p>
    <w:p w14:paraId="3DEEC669" w14:textId="77777777" w:rsidR="00AF2B6F" w:rsidRPr="00102A65" w:rsidRDefault="00AF2B6F" w:rsidP="1521122E">
      <w:pPr>
        <w:spacing w:line="360" w:lineRule="auto"/>
        <w:ind w:left="-284" w:right="44"/>
        <w:jc w:val="both"/>
        <w:rPr>
          <w:rFonts w:ascii="Arial" w:eastAsia="Calibri" w:hAnsi="Arial" w:cs="Arial"/>
          <w:sz w:val="20"/>
          <w:szCs w:val="20"/>
          <w:lang w:eastAsia="en-US"/>
        </w:rPr>
      </w:pPr>
    </w:p>
    <w:p w14:paraId="33C1F512" w14:textId="77777777" w:rsidR="00AF2B6F" w:rsidRPr="00102A65" w:rsidRDefault="00AF2B6F" w:rsidP="1521122E">
      <w:pPr>
        <w:spacing w:line="360" w:lineRule="auto"/>
        <w:ind w:left="-284" w:right="44"/>
        <w:jc w:val="both"/>
        <w:rPr>
          <w:rFonts w:ascii="Arial" w:eastAsia="Calibri" w:hAnsi="Arial" w:cs="Arial"/>
          <w:b/>
          <w:bCs/>
          <w:sz w:val="20"/>
          <w:szCs w:val="20"/>
          <w:lang w:eastAsia="en-US"/>
        </w:rPr>
      </w:pPr>
      <w:r w:rsidRPr="00102A65">
        <w:rPr>
          <w:rFonts w:ascii="Arial" w:eastAsia="Calibri" w:hAnsi="Arial" w:cs="Arial"/>
          <w:b/>
          <w:bCs/>
          <w:sz w:val="20"/>
          <w:szCs w:val="20"/>
          <w:lang w:eastAsia="en-US"/>
        </w:rPr>
        <w:t>10. Quanto à Publicidade da Licença:</w:t>
      </w:r>
    </w:p>
    <w:p w14:paraId="77013A71" w14:textId="77777777" w:rsidR="00AF2B6F" w:rsidRPr="00102A65" w:rsidRDefault="00AF2B6F" w:rsidP="1521122E">
      <w:pPr>
        <w:spacing w:line="360" w:lineRule="auto"/>
        <w:ind w:left="-284" w:right="44"/>
        <w:jc w:val="both"/>
        <w:rPr>
          <w:rFonts w:ascii="Arial" w:eastAsia="Calibri" w:hAnsi="Arial" w:cs="Arial"/>
          <w:sz w:val="20"/>
          <w:szCs w:val="20"/>
          <w:lang w:eastAsia="en-US"/>
        </w:rPr>
      </w:pPr>
      <w:r w:rsidRPr="00102A65">
        <w:rPr>
          <w:rFonts w:ascii="Arial" w:eastAsia="Calibri" w:hAnsi="Arial" w:cs="Arial"/>
          <w:sz w:val="20"/>
          <w:szCs w:val="20"/>
          <w:lang w:eastAsia="en-US"/>
        </w:rPr>
        <w:t>10.1- Deverá ser fixada, em local de fácil visibilidade, placa para divulgação da presente licença, conforme modelo disponível na Coordenadoria de Desenvolvimento Ambiental de Bozano. A placa deverá ser mantida durante todo o período de vigência desta licença.</w:t>
      </w:r>
    </w:p>
    <w:p w14:paraId="3656B9AB" w14:textId="77777777" w:rsidR="00D41F51" w:rsidRPr="00102A65" w:rsidRDefault="00D41F51" w:rsidP="1521122E">
      <w:pPr>
        <w:spacing w:line="360" w:lineRule="auto"/>
        <w:ind w:left="-284" w:right="-1"/>
        <w:jc w:val="both"/>
        <w:rPr>
          <w:rFonts w:ascii="Arial" w:eastAsia="Calibri" w:hAnsi="Arial" w:cs="Arial"/>
          <w:sz w:val="20"/>
          <w:szCs w:val="20"/>
          <w:lang w:eastAsia="en-US"/>
        </w:rPr>
      </w:pPr>
    </w:p>
    <w:p w14:paraId="193C2E02" w14:textId="77777777" w:rsidR="00D41F51" w:rsidRPr="00102A65" w:rsidRDefault="00D41F51" w:rsidP="1521122E">
      <w:pPr>
        <w:spacing w:line="360" w:lineRule="auto"/>
        <w:ind w:left="-284" w:right="-1"/>
        <w:jc w:val="both"/>
        <w:rPr>
          <w:rFonts w:ascii="Arial" w:eastAsia="Calibri" w:hAnsi="Arial" w:cs="Arial"/>
          <w:b/>
          <w:bCs/>
          <w:sz w:val="20"/>
          <w:szCs w:val="20"/>
          <w:lang w:eastAsia="en-US"/>
        </w:rPr>
      </w:pPr>
      <w:r w:rsidRPr="00102A65">
        <w:rPr>
          <w:rFonts w:ascii="Arial" w:eastAsia="Calibri" w:hAnsi="Arial" w:cs="Arial"/>
          <w:b/>
          <w:bCs/>
          <w:sz w:val="20"/>
          <w:szCs w:val="20"/>
          <w:lang w:eastAsia="en-US"/>
        </w:rPr>
        <w:t>Documentação a ser enviada para Renovação da Licença de Operação – LO:</w:t>
      </w:r>
    </w:p>
    <w:p w14:paraId="257E10C3" w14:textId="77777777" w:rsidR="00D41F51" w:rsidRPr="00102A65" w:rsidRDefault="00D41F51" w:rsidP="1521122E">
      <w:pPr>
        <w:spacing w:line="360" w:lineRule="auto"/>
        <w:ind w:left="-284" w:right="-1"/>
        <w:jc w:val="both"/>
        <w:rPr>
          <w:rFonts w:ascii="Arial" w:eastAsia="Calibri" w:hAnsi="Arial" w:cs="Arial"/>
          <w:sz w:val="20"/>
          <w:szCs w:val="20"/>
          <w:lang w:eastAsia="en-US"/>
        </w:rPr>
      </w:pPr>
      <w:r w:rsidRPr="00102A65">
        <w:rPr>
          <w:rFonts w:ascii="Arial" w:eastAsia="Calibri" w:hAnsi="Arial" w:cs="Arial"/>
          <w:sz w:val="20"/>
          <w:szCs w:val="20"/>
          <w:lang w:eastAsia="en-US"/>
        </w:rPr>
        <w:t>1 - Requerimento solicitando a renovação da Licença de Operação;</w:t>
      </w:r>
    </w:p>
    <w:p w14:paraId="1C64C687" w14:textId="77777777" w:rsidR="00D41F51" w:rsidRPr="00102A65" w:rsidRDefault="00D41F51" w:rsidP="1521122E">
      <w:pPr>
        <w:spacing w:line="360" w:lineRule="auto"/>
        <w:ind w:left="-284" w:right="-1"/>
        <w:jc w:val="both"/>
        <w:rPr>
          <w:rFonts w:ascii="Arial" w:eastAsia="Calibri" w:hAnsi="Arial" w:cs="Arial"/>
          <w:sz w:val="20"/>
          <w:szCs w:val="20"/>
          <w:lang w:eastAsia="en-US"/>
        </w:rPr>
      </w:pPr>
      <w:r w:rsidRPr="00102A65">
        <w:rPr>
          <w:rFonts w:ascii="Arial" w:eastAsia="Calibri" w:hAnsi="Arial" w:cs="Arial"/>
          <w:sz w:val="20"/>
          <w:szCs w:val="20"/>
          <w:lang w:eastAsia="en-US"/>
        </w:rPr>
        <w:t>2 - Cópia da licença em vigor;</w:t>
      </w:r>
    </w:p>
    <w:p w14:paraId="3030ABA9" w14:textId="77777777" w:rsidR="00D41F51" w:rsidRPr="00102A65" w:rsidRDefault="00D41F51" w:rsidP="1521122E">
      <w:pPr>
        <w:spacing w:line="360" w:lineRule="auto"/>
        <w:ind w:left="-284" w:right="-1"/>
        <w:jc w:val="both"/>
        <w:rPr>
          <w:rFonts w:ascii="Arial" w:eastAsia="Calibri" w:hAnsi="Arial" w:cs="Arial"/>
          <w:sz w:val="20"/>
          <w:szCs w:val="20"/>
          <w:lang w:eastAsia="en-US"/>
        </w:rPr>
      </w:pPr>
      <w:r w:rsidRPr="00102A65">
        <w:rPr>
          <w:rFonts w:ascii="Arial" w:eastAsia="Calibri" w:hAnsi="Arial" w:cs="Arial"/>
          <w:sz w:val="20"/>
          <w:szCs w:val="20"/>
          <w:lang w:eastAsia="en-US"/>
        </w:rPr>
        <w:t>3 - Formulário de “Extração Mineral”, devidamente preenchido e atualizado em todos os seus itens;</w:t>
      </w:r>
    </w:p>
    <w:p w14:paraId="6BE34223" w14:textId="77777777" w:rsidR="00D41F51" w:rsidRPr="00102A65" w:rsidRDefault="00D41F51" w:rsidP="1521122E">
      <w:pPr>
        <w:spacing w:line="360" w:lineRule="auto"/>
        <w:ind w:left="-284" w:right="-1"/>
        <w:jc w:val="both"/>
        <w:rPr>
          <w:rFonts w:ascii="Arial" w:eastAsia="Calibri" w:hAnsi="Arial" w:cs="Arial"/>
          <w:sz w:val="20"/>
          <w:szCs w:val="20"/>
          <w:lang w:eastAsia="en-US"/>
        </w:rPr>
      </w:pPr>
      <w:r w:rsidRPr="00102A65">
        <w:rPr>
          <w:rFonts w:ascii="Arial" w:eastAsia="Calibri" w:hAnsi="Arial" w:cs="Arial"/>
          <w:sz w:val="20"/>
          <w:szCs w:val="20"/>
          <w:lang w:eastAsia="en-US"/>
        </w:rPr>
        <w:t>4 - Cronograma atualizado das atividades licenciadas;</w:t>
      </w:r>
    </w:p>
    <w:p w14:paraId="0BBAB473" w14:textId="77777777" w:rsidR="00D41F51" w:rsidRPr="00102A65" w:rsidRDefault="00D41F51" w:rsidP="1521122E">
      <w:pPr>
        <w:spacing w:line="360" w:lineRule="auto"/>
        <w:ind w:left="-284" w:right="-1"/>
        <w:jc w:val="both"/>
        <w:rPr>
          <w:rFonts w:ascii="Arial" w:eastAsia="Calibri" w:hAnsi="Arial" w:cs="Arial"/>
          <w:sz w:val="20"/>
          <w:szCs w:val="20"/>
          <w:lang w:eastAsia="en-US"/>
        </w:rPr>
      </w:pPr>
      <w:r w:rsidRPr="00102A65">
        <w:rPr>
          <w:rFonts w:ascii="Arial" w:eastAsia="Calibri" w:hAnsi="Arial" w:cs="Arial"/>
          <w:sz w:val="20"/>
          <w:szCs w:val="20"/>
          <w:lang w:eastAsia="en-US"/>
        </w:rPr>
        <w:t>5 - Documentação comprobatória atualizada de regularização junto a ANM (Registro de Extração);</w:t>
      </w:r>
    </w:p>
    <w:p w14:paraId="5E8DD527" w14:textId="77777777" w:rsidR="00D41F51" w:rsidRPr="00102A65" w:rsidRDefault="00D41F51" w:rsidP="1521122E">
      <w:pPr>
        <w:spacing w:line="360" w:lineRule="auto"/>
        <w:ind w:left="-284" w:right="-1"/>
        <w:jc w:val="both"/>
        <w:rPr>
          <w:rFonts w:ascii="Arial" w:eastAsia="Calibri" w:hAnsi="Arial" w:cs="Arial"/>
          <w:sz w:val="20"/>
          <w:szCs w:val="20"/>
          <w:lang w:eastAsia="en-US"/>
        </w:rPr>
      </w:pPr>
      <w:r w:rsidRPr="00102A65">
        <w:rPr>
          <w:rFonts w:ascii="Arial" w:eastAsia="Calibri" w:hAnsi="Arial" w:cs="Arial"/>
          <w:sz w:val="20"/>
          <w:szCs w:val="20"/>
          <w:lang w:eastAsia="en-US"/>
        </w:rPr>
        <w:t xml:space="preserve">6 - Planta planialtimétrica, com as coordenadas UTM dos extremos da área licenciada, em escala conveniente, devendo ser delimitadas as áreas de preservação permanente (APP), considerando a resolução CONAMA nº 303 de 2002, a delimitação compreenderá as distâncias estabelecidas pela dita resolução e devidamente caracterizadas nos aspectos físico e biótico. </w:t>
      </w:r>
    </w:p>
    <w:p w14:paraId="461A7607" w14:textId="77777777" w:rsidR="00D41F51" w:rsidRPr="00102A65" w:rsidRDefault="00D41F51" w:rsidP="1521122E">
      <w:pPr>
        <w:spacing w:line="360" w:lineRule="auto"/>
        <w:ind w:left="-284" w:right="-1"/>
        <w:jc w:val="both"/>
        <w:rPr>
          <w:rFonts w:ascii="Arial" w:eastAsia="Calibri" w:hAnsi="Arial" w:cs="Arial"/>
          <w:sz w:val="20"/>
          <w:szCs w:val="20"/>
          <w:lang w:eastAsia="en-US"/>
        </w:rPr>
      </w:pPr>
      <w:r w:rsidRPr="00102A65">
        <w:rPr>
          <w:rFonts w:ascii="Arial" w:eastAsia="Calibri" w:hAnsi="Arial" w:cs="Arial"/>
          <w:sz w:val="20"/>
          <w:szCs w:val="20"/>
          <w:lang w:eastAsia="en-US"/>
        </w:rPr>
        <w:t>7- Plano de lavra (poderá estar junto ao PCA), com plantas e perfis transversais e longitudinais dos cortes, os volumes de estéril e minério envolvidos para a etapa e, ainda, vias de acesso com pontos de referência e coordenadas destes, proposta de avanço da lavra para os próximos 5 anos;</w:t>
      </w:r>
    </w:p>
    <w:p w14:paraId="3A773338" w14:textId="77777777" w:rsidR="00D41F51" w:rsidRPr="00102A65" w:rsidRDefault="00D41F51" w:rsidP="1521122E">
      <w:pPr>
        <w:spacing w:line="360" w:lineRule="auto"/>
        <w:ind w:left="-284" w:right="-1"/>
        <w:jc w:val="both"/>
        <w:rPr>
          <w:rFonts w:ascii="Arial" w:eastAsia="Calibri" w:hAnsi="Arial" w:cs="Arial"/>
          <w:sz w:val="20"/>
          <w:szCs w:val="20"/>
          <w:lang w:eastAsia="en-US"/>
        </w:rPr>
      </w:pPr>
      <w:r w:rsidRPr="00102A65">
        <w:rPr>
          <w:rFonts w:ascii="Arial" w:eastAsia="Calibri" w:hAnsi="Arial" w:cs="Arial"/>
          <w:sz w:val="20"/>
          <w:szCs w:val="20"/>
          <w:lang w:eastAsia="en-US"/>
        </w:rPr>
        <w:t>8 - Mapa da configuração final da jazida;</w:t>
      </w:r>
    </w:p>
    <w:p w14:paraId="3EC05736" w14:textId="77777777" w:rsidR="00D41F51" w:rsidRPr="00102A65" w:rsidRDefault="00D41F51" w:rsidP="1521122E">
      <w:pPr>
        <w:spacing w:line="360" w:lineRule="auto"/>
        <w:ind w:left="-284" w:right="-1"/>
        <w:jc w:val="both"/>
        <w:rPr>
          <w:rFonts w:ascii="Arial" w:eastAsia="Calibri" w:hAnsi="Arial" w:cs="Arial"/>
          <w:sz w:val="20"/>
          <w:szCs w:val="20"/>
          <w:lang w:eastAsia="en-US"/>
        </w:rPr>
      </w:pPr>
      <w:r w:rsidRPr="00102A65">
        <w:rPr>
          <w:rFonts w:ascii="Arial" w:eastAsia="Calibri" w:hAnsi="Arial" w:cs="Arial"/>
          <w:sz w:val="20"/>
          <w:szCs w:val="20"/>
          <w:lang w:eastAsia="en-US"/>
        </w:rPr>
        <w:t>9 - Alvará de corte de vegetação se for o caso;</w:t>
      </w:r>
    </w:p>
    <w:p w14:paraId="6CB7A168" w14:textId="77777777" w:rsidR="00D41F51" w:rsidRPr="00102A65" w:rsidRDefault="00D41F51" w:rsidP="1521122E">
      <w:pPr>
        <w:spacing w:line="360" w:lineRule="auto"/>
        <w:ind w:left="-284" w:right="-1"/>
        <w:jc w:val="both"/>
        <w:rPr>
          <w:rFonts w:ascii="Arial" w:eastAsia="Calibri" w:hAnsi="Arial" w:cs="Arial"/>
          <w:sz w:val="20"/>
          <w:szCs w:val="20"/>
          <w:lang w:eastAsia="en-US"/>
        </w:rPr>
      </w:pPr>
      <w:r w:rsidRPr="00102A65">
        <w:rPr>
          <w:rFonts w:ascii="Arial" w:eastAsia="Calibri" w:hAnsi="Arial" w:cs="Arial"/>
          <w:sz w:val="20"/>
          <w:szCs w:val="20"/>
          <w:lang w:eastAsia="en-US"/>
        </w:rPr>
        <w:t>10 - Plano de Controle Ambiental – PCA – aprovado atualizado;</w:t>
      </w:r>
    </w:p>
    <w:p w14:paraId="5B418463" w14:textId="77777777" w:rsidR="00D41F51" w:rsidRPr="00102A65" w:rsidRDefault="00D41F51" w:rsidP="1521122E">
      <w:pPr>
        <w:spacing w:line="360" w:lineRule="auto"/>
        <w:ind w:left="-284" w:right="-1"/>
        <w:jc w:val="both"/>
        <w:rPr>
          <w:rFonts w:ascii="Arial" w:eastAsia="Calibri" w:hAnsi="Arial" w:cs="Arial"/>
          <w:sz w:val="20"/>
          <w:szCs w:val="20"/>
          <w:lang w:eastAsia="en-US"/>
        </w:rPr>
      </w:pPr>
      <w:r w:rsidRPr="00102A65">
        <w:rPr>
          <w:rFonts w:ascii="Arial" w:eastAsia="Calibri" w:hAnsi="Arial" w:cs="Arial"/>
          <w:sz w:val="20"/>
          <w:szCs w:val="20"/>
          <w:lang w:eastAsia="en-US"/>
        </w:rPr>
        <w:lastRenderedPageBreak/>
        <w:t>11 - Anotação de Responsabilidade Técnica – ART pelo licenciamento ambiental e da execução das medidas mitigadoras e compensatórias.</w:t>
      </w:r>
    </w:p>
    <w:p w14:paraId="45FB0818" w14:textId="77777777" w:rsidR="00A2450E" w:rsidRPr="00102A65" w:rsidRDefault="00A2450E" w:rsidP="1521122E">
      <w:pPr>
        <w:tabs>
          <w:tab w:val="left" w:pos="426"/>
        </w:tabs>
        <w:spacing w:line="360" w:lineRule="auto"/>
        <w:ind w:left="-284" w:right="-1"/>
        <w:jc w:val="both"/>
        <w:rPr>
          <w:rFonts w:ascii="Arial" w:eastAsia="Arial" w:hAnsi="Arial" w:cs="Arial"/>
          <w:b/>
          <w:bCs/>
          <w:sz w:val="20"/>
          <w:szCs w:val="20"/>
        </w:rPr>
      </w:pPr>
    </w:p>
    <w:p w14:paraId="0703504A" w14:textId="77777777" w:rsidR="00A2450E" w:rsidRPr="00102A65" w:rsidRDefault="00CA2300" w:rsidP="1521122E">
      <w:pPr>
        <w:tabs>
          <w:tab w:val="left" w:pos="426"/>
        </w:tabs>
        <w:autoSpaceDE w:val="0"/>
        <w:autoSpaceDN w:val="0"/>
        <w:adjustRightInd w:val="0"/>
        <w:spacing w:line="360" w:lineRule="auto"/>
        <w:ind w:left="-284" w:right="-1"/>
        <w:jc w:val="both"/>
        <w:rPr>
          <w:rFonts w:ascii="Arial" w:hAnsi="Arial" w:cs="Arial"/>
          <w:b/>
          <w:bCs/>
          <w:sz w:val="20"/>
          <w:szCs w:val="20"/>
        </w:rPr>
      </w:pPr>
      <w:r w:rsidRPr="00102A65">
        <w:rPr>
          <w:rFonts w:ascii="Arial" w:hAnsi="Arial" w:cs="Arial"/>
          <w:b/>
          <w:bCs/>
          <w:sz w:val="20"/>
          <w:szCs w:val="20"/>
        </w:rPr>
        <w:tab/>
      </w:r>
      <w:r w:rsidR="00A2450E" w:rsidRPr="00102A65">
        <w:rPr>
          <w:rFonts w:ascii="Arial" w:hAnsi="Arial" w:cs="Arial"/>
          <w:b/>
          <w:bCs/>
          <w:sz w:val="20"/>
          <w:szCs w:val="20"/>
        </w:rPr>
        <w:t>Havendo alteração nos atos constitutivos, o empreendedor deverá apresentar, imediatamente, cópia da mesma a est</w:t>
      </w:r>
      <w:r w:rsidR="001E384A" w:rsidRPr="00102A65">
        <w:rPr>
          <w:rFonts w:ascii="Arial" w:hAnsi="Arial" w:cs="Arial"/>
          <w:b/>
          <w:bCs/>
          <w:sz w:val="20"/>
          <w:szCs w:val="20"/>
        </w:rPr>
        <w:t>a</w:t>
      </w:r>
      <w:r w:rsidR="00A2450E" w:rsidRPr="00102A65">
        <w:rPr>
          <w:rFonts w:ascii="Arial" w:hAnsi="Arial" w:cs="Arial"/>
          <w:b/>
          <w:bCs/>
          <w:sz w:val="20"/>
          <w:szCs w:val="20"/>
        </w:rPr>
        <w:t xml:space="preserve"> </w:t>
      </w:r>
      <w:r w:rsidR="00305571" w:rsidRPr="00102A65">
        <w:rPr>
          <w:rFonts w:ascii="Arial" w:hAnsi="Arial" w:cs="Arial"/>
          <w:b/>
          <w:bCs/>
          <w:sz w:val="20"/>
          <w:szCs w:val="20"/>
        </w:rPr>
        <w:t>coordenadoria</w:t>
      </w:r>
      <w:r w:rsidR="00A2450E" w:rsidRPr="00102A65">
        <w:rPr>
          <w:rFonts w:ascii="Arial" w:hAnsi="Arial" w:cs="Arial"/>
          <w:b/>
          <w:bCs/>
          <w:sz w:val="20"/>
          <w:szCs w:val="20"/>
        </w:rPr>
        <w:t>, sob pena do empreendedor acima identificado continuar com a responsabilidade sobre a atividade/empreendimento licenciada por este documento.</w:t>
      </w:r>
    </w:p>
    <w:p w14:paraId="505AE271" w14:textId="4492F9AE" w:rsidR="00A2450E" w:rsidRPr="00102A65" w:rsidRDefault="00CA2300" w:rsidP="1521122E">
      <w:pPr>
        <w:tabs>
          <w:tab w:val="left" w:pos="426"/>
        </w:tabs>
        <w:autoSpaceDE w:val="0"/>
        <w:autoSpaceDN w:val="0"/>
        <w:adjustRightInd w:val="0"/>
        <w:spacing w:line="360" w:lineRule="auto"/>
        <w:ind w:left="-284" w:right="-1"/>
        <w:jc w:val="both"/>
        <w:rPr>
          <w:rFonts w:ascii="Arial" w:hAnsi="Arial" w:cs="Arial"/>
          <w:b/>
          <w:bCs/>
          <w:sz w:val="20"/>
          <w:szCs w:val="20"/>
        </w:rPr>
      </w:pPr>
      <w:r w:rsidRPr="00102A65">
        <w:rPr>
          <w:rFonts w:ascii="Arial" w:hAnsi="Arial" w:cs="Arial"/>
          <w:b/>
          <w:bCs/>
          <w:sz w:val="20"/>
          <w:szCs w:val="20"/>
        </w:rPr>
        <w:tab/>
      </w:r>
      <w:r w:rsidR="00A2450E" w:rsidRPr="00102A65">
        <w:rPr>
          <w:rFonts w:ascii="Arial" w:hAnsi="Arial" w:cs="Arial"/>
          <w:b/>
          <w:bCs/>
          <w:sz w:val="20"/>
          <w:szCs w:val="20"/>
        </w:rPr>
        <w:t xml:space="preserve">Esta </w:t>
      </w:r>
      <w:r w:rsidR="00305571" w:rsidRPr="00102A65">
        <w:rPr>
          <w:rFonts w:ascii="Arial" w:hAnsi="Arial" w:cs="Arial"/>
          <w:b/>
          <w:bCs/>
          <w:sz w:val="20"/>
          <w:szCs w:val="20"/>
        </w:rPr>
        <w:t>licença</w:t>
      </w:r>
      <w:r w:rsidR="00A2450E" w:rsidRPr="00102A65">
        <w:rPr>
          <w:rFonts w:ascii="Arial" w:hAnsi="Arial" w:cs="Arial"/>
          <w:b/>
          <w:bCs/>
          <w:sz w:val="20"/>
          <w:szCs w:val="20"/>
        </w:rPr>
        <w:t xml:space="preserve"> é válida para as condições acima elencadas até </w:t>
      </w:r>
      <w:r w:rsidR="00680677" w:rsidRPr="00102A65">
        <w:rPr>
          <w:rFonts w:ascii="Arial" w:hAnsi="Arial" w:cs="Arial"/>
          <w:b/>
          <w:bCs/>
          <w:color w:val="FF0000"/>
          <w:sz w:val="20"/>
          <w:szCs w:val="20"/>
        </w:rPr>
        <w:t>1</w:t>
      </w:r>
      <w:r w:rsidR="76DD8294" w:rsidRPr="00102A65">
        <w:rPr>
          <w:rFonts w:ascii="Arial" w:hAnsi="Arial" w:cs="Arial"/>
          <w:b/>
          <w:bCs/>
          <w:color w:val="FF0000"/>
          <w:sz w:val="20"/>
          <w:szCs w:val="20"/>
        </w:rPr>
        <w:t>3</w:t>
      </w:r>
      <w:r w:rsidR="00680677" w:rsidRPr="00102A65">
        <w:rPr>
          <w:rFonts w:ascii="Arial" w:hAnsi="Arial" w:cs="Arial"/>
          <w:b/>
          <w:bCs/>
          <w:color w:val="FF0000"/>
          <w:sz w:val="20"/>
          <w:szCs w:val="20"/>
        </w:rPr>
        <w:t>/08</w:t>
      </w:r>
      <w:r w:rsidR="00D41F51" w:rsidRPr="00102A65">
        <w:rPr>
          <w:rFonts w:ascii="Arial" w:hAnsi="Arial" w:cs="Arial"/>
          <w:b/>
          <w:bCs/>
          <w:color w:val="FF0000"/>
          <w:sz w:val="20"/>
          <w:szCs w:val="20"/>
        </w:rPr>
        <w:t>/2030</w:t>
      </w:r>
      <w:r w:rsidR="00A2450E" w:rsidRPr="00102A65">
        <w:rPr>
          <w:rFonts w:ascii="Arial" w:hAnsi="Arial" w:cs="Arial"/>
          <w:b/>
          <w:bCs/>
          <w:sz w:val="20"/>
          <w:szCs w:val="20"/>
        </w:rPr>
        <w:t xml:space="preserve">. Em caso de descumprimento de algum prazo estabelecido </w:t>
      </w:r>
      <w:r w:rsidRPr="00102A65">
        <w:rPr>
          <w:rFonts w:ascii="Arial" w:hAnsi="Arial" w:cs="Arial"/>
          <w:b/>
          <w:bCs/>
          <w:sz w:val="20"/>
          <w:szCs w:val="20"/>
        </w:rPr>
        <w:t>neste documento</w:t>
      </w:r>
      <w:r w:rsidR="00A2450E" w:rsidRPr="00102A65">
        <w:rPr>
          <w:rFonts w:ascii="Arial" w:hAnsi="Arial" w:cs="Arial"/>
          <w:b/>
          <w:bCs/>
          <w:sz w:val="20"/>
          <w:szCs w:val="20"/>
        </w:rPr>
        <w:t xml:space="preserve">, </w:t>
      </w:r>
      <w:proofErr w:type="gramStart"/>
      <w:r w:rsidRPr="00102A65">
        <w:rPr>
          <w:rFonts w:ascii="Arial" w:hAnsi="Arial" w:cs="Arial"/>
          <w:b/>
          <w:bCs/>
          <w:sz w:val="20"/>
          <w:szCs w:val="20"/>
        </w:rPr>
        <w:t>o mesmo</w:t>
      </w:r>
      <w:proofErr w:type="gramEnd"/>
      <w:r w:rsidRPr="00102A65">
        <w:rPr>
          <w:rFonts w:ascii="Arial" w:hAnsi="Arial" w:cs="Arial"/>
          <w:b/>
          <w:bCs/>
          <w:sz w:val="20"/>
          <w:szCs w:val="20"/>
        </w:rPr>
        <w:t xml:space="preserve"> </w:t>
      </w:r>
      <w:r w:rsidR="00A2450E" w:rsidRPr="00102A65">
        <w:rPr>
          <w:rFonts w:ascii="Arial" w:hAnsi="Arial" w:cs="Arial"/>
          <w:b/>
          <w:bCs/>
          <w:sz w:val="20"/>
          <w:szCs w:val="20"/>
        </w:rPr>
        <w:t xml:space="preserve">perderá automaticamente a validade. Do mesmo modo, este documento perderá a validade caso os dados fornecidos pelo empreendedor não correspondam à realidade, ou não sejam apresentados </w:t>
      </w:r>
      <w:r w:rsidRPr="00102A65">
        <w:rPr>
          <w:rFonts w:ascii="Arial" w:hAnsi="Arial" w:cs="Arial"/>
          <w:b/>
          <w:bCs/>
          <w:sz w:val="20"/>
          <w:szCs w:val="20"/>
        </w:rPr>
        <w:t>a Coordenadoria de Desenvolvimento Ambiental</w:t>
      </w:r>
      <w:r w:rsidR="00A2450E" w:rsidRPr="00102A65">
        <w:rPr>
          <w:rFonts w:ascii="Arial" w:hAnsi="Arial" w:cs="Arial"/>
          <w:b/>
          <w:bCs/>
          <w:sz w:val="20"/>
          <w:szCs w:val="20"/>
        </w:rPr>
        <w:t xml:space="preserve"> os documentos que </w:t>
      </w:r>
      <w:proofErr w:type="gramStart"/>
      <w:r w:rsidR="00A2450E" w:rsidRPr="00102A65">
        <w:rPr>
          <w:rFonts w:ascii="Arial" w:hAnsi="Arial" w:cs="Arial"/>
          <w:b/>
          <w:bCs/>
          <w:sz w:val="20"/>
          <w:szCs w:val="20"/>
        </w:rPr>
        <w:t>por ventura</w:t>
      </w:r>
      <w:proofErr w:type="gramEnd"/>
      <w:r w:rsidR="00A2450E" w:rsidRPr="00102A65">
        <w:rPr>
          <w:rFonts w:ascii="Arial" w:hAnsi="Arial" w:cs="Arial"/>
          <w:b/>
          <w:bCs/>
          <w:sz w:val="20"/>
          <w:szCs w:val="20"/>
        </w:rPr>
        <w:t xml:space="preserve"> foram solicitados no ato de emissão </w:t>
      </w:r>
      <w:r w:rsidRPr="00102A65">
        <w:rPr>
          <w:rFonts w:ascii="Arial" w:hAnsi="Arial" w:cs="Arial"/>
          <w:b/>
          <w:bCs/>
          <w:sz w:val="20"/>
          <w:szCs w:val="20"/>
        </w:rPr>
        <w:t xml:space="preserve">desta </w:t>
      </w:r>
      <w:r w:rsidR="00305571" w:rsidRPr="00102A65">
        <w:rPr>
          <w:rFonts w:ascii="Arial" w:hAnsi="Arial" w:cs="Arial"/>
          <w:b/>
          <w:bCs/>
          <w:sz w:val="20"/>
          <w:szCs w:val="20"/>
        </w:rPr>
        <w:t>licença</w:t>
      </w:r>
      <w:r w:rsidR="00A2450E" w:rsidRPr="00102A65">
        <w:rPr>
          <w:rFonts w:ascii="Arial" w:hAnsi="Arial" w:cs="Arial"/>
          <w:b/>
          <w:bCs/>
          <w:sz w:val="20"/>
          <w:szCs w:val="20"/>
        </w:rPr>
        <w:t>.</w:t>
      </w:r>
    </w:p>
    <w:p w14:paraId="663EE48E" w14:textId="77777777" w:rsidR="00CC6F47" w:rsidRPr="00102A65" w:rsidRDefault="00CC6F47" w:rsidP="1521122E">
      <w:pPr>
        <w:tabs>
          <w:tab w:val="left" w:pos="426"/>
        </w:tabs>
        <w:autoSpaceDE w:val="0"/>
        <w:autoSpaceDN w:val="0"/>
        <w:adjustRightInd w:val="0"/>
        <w:spacing w:line="360" w:lineRule="auto"/>
        <w:ind w:left="-284" w:right="-1"/>
        <w:jc w:val="both"/>
        <w:rPr>
          <w:rFonts w:ascii="Arial" w:hAnsi="Arial" w:cs="Arial"/>
          <w:b/>
          <w:bCs/>
          <w:sz w:val="20"/>
          <w:szCs w:val="20"/>
        </w:rPr>
      </w:pPr>
      <w:r w:rsidRPr="00102A65">
        <w:rPr>
          <w:rFonts w:ascii="Arial" w:hAnsi="Arial" w:cs="Arial"/>
          <w:b/>
          <w:bCs/>
          <w:sz w:val="20"/>
          <w:szCs w:val="20"/>
        </w:rPr>
        <w:tab/>
        <w:t xml:space="preserve">Esta </w:t>
      </w:r>
      <w:r w:rsidR="00305571" w:rsidRPr="00102A65">
        <w:rPr>
          <w:rFonts w:ascii="Arial" w:hAnsi="Arial" w:cs="Arial"/>
          <w:b/>
          <w:bCs/>
          <w:sz w:val="20"/>
          <w:szCs w:val="20"/>
        </w:rPr>
        <w:t>licença</w:t>
      </w:r>
      <w:r w:rsidRPr="00102A65">
        <w:rPr>
          <w:rFonts w:ascii="Arial" w:hAnsi="Arial" w:cs="Arial"/>
          <w:b/>
          <w:bCs/>
          <w:sz w:val="20"/>
          <w:szCs w:val="20"/>
        </w:rPr>
        <w:t xml:space="preserve"> foi emitida baseada no Parecer Técnico n° </w:t>
      </w:r>
      <w:r w:rsidR="00AF2B6F" w:rsidRPr="00102A65">
        <w:rPr>
          <w:rFonts w:ascii="Arial" w:hAnsi="Arial" w:cs="Arial"/>
          <w:b/>
          <w:bCs/>
          <w:sz w:val="20"/>
          <w:szCs w:val="20"/>
        </w:rPr>
        <w:t>10</w:t>
      </w:r>
      <w:r w:rsidR="00D41F51" w:rsidRPr="00102A65">
        <w:rPr>
          <w:rFonts w:ascii="Arial" w:hAnsi="Arial" w:cs="Arial"/>
          <w:b/>
          <w:bCs/>
          <w:sz w:val="20"/>
          <w:szCs w:val="20"/>
        </w:rPr>
        <w:t>/2025</w:t>
      </w:r>
      <w:r w:rsidRPr="00102A65">
        <w:rPr>
          <w:rFonts w:ascii="Arial" w:hAnsi="Arial" w:cs="Arial"/>
          <w:b/>
          <w:bCs/>
          <w:sz w:val="20"/>
          <w:szCs w:val="20"/>
        </w:rPr>
        <w:t xml:space="preserve"> e laudo de vistoria emitido pelo Vigilante em Saúde e Meio Ambiente.</w:t>
      </w:r>
    </w:p>
    <w:p w14:paraId="4068F494" w14:textId="77777777" w:rsidR="00A2450E" w:rsidRPr="00102A65" w:rsidRDefault="00CA2300" w:rsidP="1521122E">
      <w:pPr>
        <w:tabs>
          <w:tab w:val="left" w:pos="426"/>
        </w:tabs>
        <w:autoSpaceDE w:val="0"/>
        <w:autoSpaceDN w:val="0"/>
        <w:adjustRightInd w:val="0"/>
        <w:spacing w:line="360" w:lineRule="auto"/>
        <w:ind w:left="-284" w:right="-1"/>
        <w:jc w:val="both"/>
        <w:rPr>
          <w:rFonts w:ascii="Arial" w:hAnsi="Arial" w:cs="Arial"/>
          <w:b/>
          <w:bCs/>
          <w:sz w:val="20"/>
          <w:szCs w:val="20"/>
        </w:rPr>
      </w:pPr>
      <w:r w:rsidRPr="00102A65">
        <w:rPr>
          <w:rFonts w:ascii="Arial" w:hAnsi="Arial" w:cs="Arial"/>
          <w:b/>
          <w:bCs/>
          <w:sz w:val="20"/>
          <w:szCs w:val="20"/>
        </w:rPr>
        <w:tab/>
      </w:r>
      <w:r w:rsidR="00A2450E" w:rsidRPr="00102A65">
        <w:rPr>
          <w:rFonts w:ascii="Arial" w:hAnsi="Arial" w:cs="Arial"/>
          <w:b/>
          <w:bCs/>
          <w:sz w:val="20"/>
          <w:szCs w:val="20"/>
        </w:rPr>
        <w:t xml:space="preserve">Esta </w:t>
      </w:r>
      <w:r w:rsidR="00305571" w:rsidRPr="00102A65">
        <w:rPr>
          <w:rFonts w:ascii="Arial" w:hAnsi="Arial" w:cs="Arial"/>
          <w:b/>
          <w:bCs/>
          <w:sz w:val="20"/>
          <w:szCs w:val="20"/>
        </w:rPr>
        <w:t>licença</w:t>
      </w:r>
      <w:r w:rsidR="00A2450E" w:rsidRPr="00102A65">
        <w:rPr>
          <w:rFonts w:ascii="Arial" w:hAnsi="Arial" w:cs="Arial"/>
          <w:b/>
          <w:bCs/>
          <w:sz w:val="20"/>
          <w:szCs w:val="20"/>
        </w:rPr>
        <w:t xml:space="preserve"> não dispensa nem substitui quaisquer alvarás ou certidões de qualquer natureza exigidas pela legislação Federal, </w:t>
      </w:r>
      <w:proofErr w:type="gramStart"/>
      <w:r w:rsidR="00A2450E" w:rsidRPr="00102A65">
        <w:rPr>
          <w:rFonts w:ascii="Arial" w:hAnsi="Arial" w:cs="Arial"/>
          <w:b/>
          <w:bCs/>
          <w:sz w:val="20"/>
          <w:szCs w:val="20"/>
        </w:rPr>
        <w:t>Estadual</w:t>
      </w:r>
      <w:proofErr w:type="gramEnd"/>
      <w:r w:rsidR="00A2450E" w:rsidRPr="00102A65">
        <w:rPr>
          <w:rFonts w:ascii="Arial" w:hAnsi="Arial" w:cs="Arial"/>
          <w:b/>
          <w:bCs/>
          <w:sz w:val="20"/>
          <w:szCs w:val="20"/>
        </w:rPr>
        <w:t xml:space="preserve"> ou Municipal, nem exclui as demais licenças ambientais.</w:t>
      </w:r>
    </w:p>
    <w:p w14:paraId="2E4D1E4B" w14:textId="77777777" w:rsidR="00A2450E" w:rsidRPr="00102A65" w:rsidRDefault="00CA2300" w:rsidP="1521122E">
      <w:pPr>
        <w:tabs>
          <w:tab w:val="left" w:pos="426"/>
        </w:tabs>
        <w:autoSpaceDE w:val="0"/>
        <w:autoSpaceDN w:val="0"/>
        <w:adjustRightInd w:val="0"/>
        <w:spacing w:line="360" w:lineRule="auto"/>
        <w:ind w:left="-284" w:right="-1"/>
        <w:jc w:val="both"/>
        <w:rPr>
          <w:rFonts w:ascii="Arial" w:hAnsi="Arial" w:cs="Arial"/>
          <w:b/>
          <w:bCs/>
          <w:sz w:val="20"/>
          <w:szCs w:val="20"/>
        </w:rPr>
      </w:pPr>
      <w:r w:rsidRPr="00102A65">
        <w:rPr>
          <w:rFonts w:ascii="Arial" w:hAnsi="Arial" w:cs="Arial"/>
          <w:b/>
          <w:bCs/>
          <w:sz w:val="20"/>
          <w:szCs w:val="20"/>
        </w:rPr>
        <w:tab/>
      </w:r>
      <w:r w:rsidR="00A2450E" w:rsidRPr="00102A65">
        <w:rPr>
          <w:rFonts w:ascii="Arial" w:hAnsi="Arial" w:cs="Arial"/>
          <w:b/>
          <w:bCs/>
          <w:sz w:val="20"/>
          <w:szCs w:val="20"/>
        </w:rPr>
        <w:t xml:space="preserve">Esta </w:t>
      </w:r>
      <w:r w:rsidR="00305571" w:rsidRPr="00102A65">
        <w:rPr>
          <w:rFonts w:ascii="Arial" w:hAnsi="Arial" w:cs="Arial"/>
          <w:b/>
          <w:bCs/>
          <w:sz w:val="20"/>
          <w:szCs w:val="20"/>
        </w:rPr>
        <w:t>licença</w:t>
      </w:r>
      <w:r w:rsidR="00A2450E" w:rsidRPr="00102A65">
        <w:rPr>
          <w:rFonts w:ascii="Arial" w:hAnsi="Arial" w:cs="Arial"/>
          <w:b/>
          <w:bCs/>
          <w:sz w:val="20"/>
          <w:szCs w:val="20"/>
        </w:rPr>
        <w:t xml:space="preserve"> deverá estar disponível no local do Empreendimento para efeito de fiscalização.</w:t>
      </w:r>
    </w:p>
    <w:p w14:paraId="29EA5F87" w14:textId="52233637" w:rsidR="00A2450E" w:rsidRPr="00102A65" w:rsidRDefault="00A2450E" w:rsidP="1521122E">
      <w:pPr>
        <w:pBdr>
          <w:top w:val="single" w:sz="6" w:space="0" w:color="auto"/>
          <w:left w:val="single" w:sz="6" w:space="0" w:color="auto"/>
          <w:bottom w:val="single" w:sz="6" w:space="0" w:color="auto"/>
          <w:right w:val="single" w:sz="2" w:space="0" w:color="auto"/>
        </w:pBdr>
        <w:tabs>
          <w:tab w:val="left" w:pos="426"/>
        </w:tabs>
        <w:autoSpaceDE w:val="0"/>
        <w:autoSpaceDN w:val="0"/>
        <w:adjustRightInd w:val="0"/>
        <w:spacing w:line="360" w:lineRule="auto"/>
        <w:ind w:left="-284" w:right="-1"/>
        <w:jc w:val="center"/>
        <w:rPr>
          <w:rFonts w:ascii="Arial" w:hAnsi="Arial" w:cs="Arial"/>
          <w:b/>
          <w:bCs/>
          <w:color w:val="FF0000"/>
          <w:sz w:val="20"/>
          <w:szCs w:val="20"/>
        </w:rPr>
      </w:pPr>
      <w:r w:rsidRPr="00102A65">
        <w:rPr>
          <w:rFonts w:ascii="Arial" w:hAnsi="Arial" w:cs="Arial"/>
          <w:b/>
          <w:bCs/>
          <w:sz w:val="20"/>
          <w:szCs w:val="20"/>
        </w:rPr>
        <w:t>Esta licença é válida para as Condições/Restrições acima no período de:</w:t>
      </w:r>
      <w:r w:rsidRPr="00102A65">
        <w:rPr>
          <w:sz w:val="20"/>
          <w:szCs w:val="20"/>
        </w:rPr>
        <w:br/>
      </w:r>
      <w:r w:rsidR="00680677" w:rsidRPr="00102A65">
        <w:rPr>
          <w:rFonts w:ascii="Arial" w:hAnsi="Arial" w:cs="Arial"/>
          <w:b/>
          <w:bCs/>
          <w:color w:val="FF0000"/>
          <w:sz w:val="20"/>
          <w:szCs w:val="20"/>
        </w:rPr>
        <w:t>1</w:t>
      </w:r>
      <w:r w:rsidR="3E7FB04E" w:rsidRPr="00102A65">
        <w:rPr>
          <w:rFonts w:ascii="Arial" w:hAnsi="Arial" w:cs="Arial"/>
          <w:b/>
          <w:bCs/>
          <w:color w:val="FF0000"/>
          <w:sz w:val="20"/>
          <w:szCs w:val="20"/>
        </w:rPr>
        <w:t>3</w:t>
      </w:r>
      <w:r w:rsidR="00AF2B6F" w:rsidRPr="00102A65">
        <w:rPr>
          <w:rFonts w:ascii="Arial" w:hAnsi="Arial" w:cs="Arial"/>
          <w:b/>
          <w:bCs/>
          <w:color w:val="FF0000"/>
          <w:sz w:val="20"/>
          <w:szCs w:val="20"/>
        </w:rPr>
        <w:t>/08</w:t>
      </w:r>
      <w:r w:rsidR="00D41F51" w:rsidRPr="00102A65">
        <w:rPr>
          <w:rFonts w:ascii="Arial" w:hAnsi="Arial" w:cs="Arial"/>
          <w:b/>
          <w:bCs/>
          <w:color w:val="FF0000"/>
          <w:sz w:val="20"/>
          <w:szCs w:val="20"/>
        </w:rPr>
        <w:t xml:space="preserve">/2025 à </w:t>
      </w:r>
      <w:r w:rsidR="00680677" w:rsidRPr="00102A65">
        <w:rPr>
          <w:rFonts w:ascii="Arial" w:hAnsi="Arial" w:cs="Arial"/>
          <w:b/>
          <w:bCs/>
          <w:color w:val="FF0000"/>
          <w:sz w:val="20"/>
          <w:szCs w:val="20"/>
        </w:rPr>
        <w:t>1</w:t>
      </w:r>
      <w:r w:rsidR="24718ED1" w:rsidRPr="00102A65">
        <w:rPr>
          <w:rFonts w:ascii="Arial" w:hAnsi="Arial" w:cs="Arial"/>
          <w:b/>
          <w:bCs/>
          <w:color w:val="FF0000"/>
          <w:sz w:val="20"/>
          <w:szCs w:val="20"/>
        </w:rPr>
        <w:t>3</w:t>
      </w:r>
      <w:r w:rsidR="00AF2B6F" w:rsidRPr="00102A65">
        <w:rPr>
          <w:rFonts w:ascii="Arial" w:hAnsi="Arial" w:cs="Arial"/>
          <w:b/>
          <w:bCs/>
          <w:color w:val="FF0000"/>
          <w:sz w:val="20"/>
          <w:szCs w:val="20"/>
        </w:rPr>
        <w:t>/08</w:t>
      </w:r>
      <w:r w:rsidR="00D41F51" w:rsidRPr="00102A65">
        <w:rPr>
          <w:rFonts w:ascii="Arial" w:hAnsi="Arial" w:cs="Arial"/>
          <w:b/>
          <w:bCs/>
          <w:color w:val="FF0000"/>
          <w:sz w:val="20"/>
          <w:szCs w:val="20"/>
        </w:rPr>
        <w:t>/2030</w:t>
      </w:r>
    </w:p>
    <w:p w14:paraId="049F31CB" w14:textId="77777777" w:rsidR="0008599B" w:rsidRPr="00102A65" w:rsidRDefault="0008599B" w:rsidP="1521122E">
      <w:pPr>
        <w:tabs>
          <w:tab w:val="left" w:pos="426"/>
        </w:tabs>
        <w:autoSpaceDE w:val="0"/>
        <w:autoSpaceDN w:val="0"/>
        <w:adjustRightInd w:val="0"/>
        <w:spacing w:line="360" w:lineRule="auto"/>
        <w:ind w:left="-284" w:right="-1"/>
        <w:jc w:val="right"/>
        <w:rPr>
          <w:rFonts w:ascii="Arial" w:hAnsi="Arial" w:cs="Arial"/>
          <w:sz w:val="20"/>
          <w:szCs w:val="20"/>
        </w:rPr>
      </w:pPr>
    </w:p>
    <w:p w14:paraId="3790BD71" w14:textId="742953ED" w:rsidR="00A2450E" w:rsidRPr="00102A65" w:rsidRDefault="00A2450E" w:rsidP="1521122E">
      <w:pPr>
        <w:tabs>
          <w:tab w:val="left" w:pos="426"/>
        </w:tabs>
        <w:autoSpaceDE w:val="0"/>
        <w:autoSpaceDN w:val="0"/>
        <w:adjustRightInd w:val="0"/>
        <w:spacing w:line="360" w:lineRule="auto"/>
        <w:ind w:left="-284" w:right="-1"/>
        <w:jc w:val="right"/>
        <w:rPr>
          <w:rFonts w:ascii="Arial" w:hAnsi="Arial" w:cs="Arial"/>
          <w:sz w:val="20"/>
          <w:szCs w:val="20"/>
        </w:rPr>
      </w:pPr>
      <w:r w:rsidRPr="00102A65">
        <w:rPr>
          <w:rFonts w:ascii="Arial" w:hAnsi="Arial" w:cs="Arial"/>
          <w:sz w:val="20"/>
          <w:szCs w:val="20"/>
        </w:rPr>
        <w:t xml:space="preserve">BOZANO/RS, </w:t>
      </w:r>
      <w:r w:rsidR="00680677" w:rsidRPr="00102A65">
        <w:rPr>
          <w:rFonts w:ascii="Arial" w:hAnsi="Arial" w:cs="Arial"/>
          <w:sz w:val="20"/>
          <w:szCs w:val="20"/>
        </w:rPr>
        <w:t>1</w:t>
      </w:r>
      <w:r w:rsidR="7D419C13" w:rsidRPr="00102A65">
        <w:rPr>
          <w:rFonts w:ascii="Arial" w:hAnsi="Arial" w:cs="Arial"/>
          <w:sz w:val="20"/>
          <w:szCs w:val="20"/>
        </w:rPr>
        <w:t>3</w:t>
      </w:r>
      <w:r w:rsidR="00AF2B6F" w:rsidRPr="00102A65">
        <w:rPr>
          <w:rFonts w:ascii="Arial" w:hAnsi="Arial" w:cs="Arial"/>
          <w:sz w:val="20"/>
          <w:szCs w:val="20"/>
        </w:rPr>
        <w:t xml:space="preserve"> de agosto</w:t>
      </w:r>
      <w:r w:rsidR="00D41F51" w:rsidRPr="00102A65">
        <w:rPr>
          <w:rFonts w:ascii="Arial" w:hAnsi="Arial" w:cs="Arial"/>
          <w:sz w:val="20"/>
          <w:szCs w:val="20"/>
        </w:rPr>
        <w:t xml:space="preserve"> de 2025</w:t>
      </w:r>
      <w:r w:rsidRPr="00102A65">
        <w:rPr>
          <w:rFonts w:ascii="Arial" w:hAnsi="Arial" w:cs="Arial"/>
          <w:sz w:val="20"/>
          <w:szCs w:val="20"/>
        </w:rPr>
        <w:t>.</w:t>
      </w:r>
    </w:p>
    <w:p w14:paraId="53128261" w14:textId="77777777" w:rsidR="00A2450E" w:rsidRPr="00102A65" w:rsidRDefault="00A2450E" w:rsidP="1521122E">
      <w:pPr>
        <w:tabs>
          <w:tab w:val="left" w:pos="426"/>
        </w:tabs>
        <w:autoSpaceDE w:val="0"/>
        <w:autoSpaceDN w:val="0"/>
        <w:adjustRightInd w:val="0"/>
        <w:spacing w:line="360" w:lineRule="auto"/>
        <w:ind w:left="-284" w:right="-1"/>
        <w:jc w:val="right"/>
        <w:rPr>
          <w:rFonts w:ascii="Arial" w:hAnsi="Arial" w:cs="Arial"/>
          <w:sz w:val="20"/>
          <w:szCs w:val="20"/>
        </w:rPr>
      </w:pPr>
    </w:p>
    <w:p w14:paraId="62486C05" w14:textId="77777777" w:rsidR="0077684D" w:rsidRPr="00102A65" w:rsidRDefault="0077684D" w:rsidP="1521122E">
      <w:pPr>
        <w:tabs>
          <w:tab w:val="left" w:pos="426"/>
        </w:tabs>
        <w:autoSpaceDE w:val="0"/>
        <w:autoSpaceDN w:val="0"/>
        <w:adjustRightInd w:val="0"/>
        <w:spacing w:line="360" w:lineRule="auto"/>
        <w:ind w:left="-284" w:right="-1"/>
        <w:jc w:val="right"/>
        <w:rPr>
          <w:rFonts w:ascii="Arial" w:hAnsi="Arial" w:cs="Arial"/>
          <w:sz w:val="20"/>
          <w:szCs w:val="20"/>
        </w:rPr>
      </w:pPr>
    </w:p>
    <w:p w14:paraId="327EC88F" w14:textId="77777777" w:rsidR="0077684D" w:rsidRPr="00102A65" w:rsidRDefault="0077684D" w:rsidP="1521122E">
      <w:pPr>
        <w:spacing w:line="360" w:lineRule="auto"/>
        <w:ind w:left="-284" w:right="-1"/>
        <w:jc w:val="center"/>
        <w:rPr>
          <w:rFonts w:ascii="Arial" w:hAnsi="Arial" w:cs="Arial"/>
          <w:sz w:val="20"/>
          <w:szCs w:val="20"/>
        </w:rPr>
      </w:pPr>
      <w:r w:rsidRPr="00102A65">
        <w:rPr>
          <w:rFonts w:ascii="Arial" w:hAnsi="Arial" w:cs="Arial"/>
          <w:sz w:val="20"/>
          <w:szCs w:val="20"/>
        </w:rPr>
        <w:t>DANIELA FREDDO</w:t>
      </w:r>
    </w:p>
    <w:p w14:paraId="05053C06" w14:textId="77777777" w:rsidR="0077684D" w:rsidRPr="00102A65" w:rsidRDefault="0077684D" w:rsidP="1521122E">
      <w:pPr>
        <w:spacing w:line="360" w:lineRule="auto"/>
        <w:ind w:left="-284" w:right="-1"/>
        <w:jc w:val="center"/>
        <w:rPr>
          <w:rFonts w:ascii="Arial" w:hAnsi="Arial" w:cs="Arial"/>
          <w:sz w:val="20"/>
          <w:szCs w:val="20"/>
        </w:rPr>
      </w:pPr>
      <w:r w:rsidRPr="00102A65">
        <w:rPr>
          <w:rFonts w:ascii="Arial" w:hAnsi="Arial" w:cs="Arial"/>
          <w:sz w:val="20"/>
          <w:szCs w:val="20"/>
        </w:rPr>
        <w:t>Licenciadora Ambiental</w:t>
      </w:r>
    </w:p>
    <w:p w14:paraId="4101652C" w14:textId="77777777" w:rsidR="0077684D" w:rsidRPr="00102A65" w:rsidRDefault="0077684D" w:rsidP="1521122E">
      <w:pPr>
        <w:spacing w:line="360" w:lineRule="auto"/>
        <w:ind w:left="-284" w:right="-1"/>
        <w:jc w:val="center"/>
        <w:rPr>
          <w:rFonts w:ascii="Arial" w:hAnsi="Arial" w:cs="Arial"/>
          <w:sz w:val="20"/>
          <w:szCs w:val="20"/>
        </w:rPr>
      </w:pPr>
    </w:p>
    <w:p w14:paraId="4B99056E" w14:textId="77777777" w:rsidR="0077684D" w:rsidRPr="00102A65" w:rsidRDefault="0077684D" w:rsidP="1521122E">
      <w:pPr>
        <w:spacing w:line="360" w:lineRule="auto"/>
        <w:ind w:left="-284" w:right="-1"/>
        <w:jc w:val="center"/>
        <w:rPr>
          <w:rFonts w:ascii="Arial" w:hAnsi="Arial" w:cs="Arial"/>
          <w:sz w:val="20"/>
          <w:szCs w:val="20"/>
        </w:rPr>
      </w:pPr>
    </w:p>
    <w:p w14:paraId="5BF2E233" w14:textId="77777777" w:rsidR="0077684D" w:rsidRPr="00102A65" w:rsidRDefault="00D41F51" w:rsidP="1521122E">
      <w:pPr>
        <w:spacing w:line="360" w:lineRule="auto"/>
        <w:ind w:left="-284" w:right="-1"/>
        <w:jc w:val="center"/>
        <w:rPr>
          <w:rFonts w:ascii="Arial" w:hAnsi="Arial" w:cs="Arial"/>
          <w:sz w:val="20"/>
          <w:szCs w:val="20"/>
        </w:rPr>
      </w:pPr>
      <w:r w:rsidRPr="00102A65">
        <w:rPr>
          <w:rFonts w:ascii="Arial" w:hAnsi="Arial" w:cs="Arial"/>
          <w:sz w:val="20"/>
          <w:szCs w:val="20"/>
        </w:rPr>
        <w:t>CLEBER FABRICIO DENES</w:t>
      </w:r>
    </w:p>
    <w:p w14:paraId="77048DFF" w14:textId="77777777" w:rsidR="0077684D" w:rsidRPr="00102A65" w:rsidRDefault="0077684D" w:rsidP="1521122E">
      <w:pPr>
        <w:spacing w:line="360" w:lineRule="auto"/>
        <w:ind w:left="-284" w:right="-1"/>
        <w:jc w:val="center"/>
        <w:rPr>
          <w:rFonts w:ascii="Arial" w:hAnsi="Arial" w:cs="Arial"/>
          <w:sz w:val="20"/>
          <w:szCs w:val="20"/>
        </w:rPr>
      </w:pPr>
      <w:r w:rsidRPr="00102A65">
        <w:rPr>
          <w:rFonts w:ascii="Arial" w:hAnsi="Arial" w:cs="Arial"/>
          <w:sz w:val="20"/>
          <w:szCs w:val="20"/>
        </w:rPr>
        <w:t>Secretária da Saúde, Desenvolvimento Social, Habitação e Meio Ambiente</w:t>
      </w:r>
    </w:p>
    <w:p w14:paraId="1299C43A" w14:textId="77777777" w:rsidR="0077684D" w:rsidRPr="00102A65" w:rsidRDefault="0077684D" w:rsidP="1521122E">
      <w:pPr>
        <w:spacing w:line="360" w:lineRule="auto"/>
        <w:ind w:left="-284" w:right="-1"/>
        <w:jc w:val="center"/>
        <w:rPr>
          <w:rFonts w:ascii="Arial" w:hAnsi="Arial" w:cs="Arial"/>
          <w:sz w:val="20"/>
          <w:szCs w:val="20"/>
        </w:rPr>
      </w:pPr>
    </w:p>
    <w:p w14:paraId="4DDBEF00" w14:textId="77777777" w:rsidR="0077684D" w:rsidRPr="00102A65" w:rsidRDefault="0077684D" w:rsidP="1521122E">
      <w:pPr>
        <w:spacing w:line="360" w:lineRule="auto"/>
        <w:ind w:left="-284" w:right="-1"/>
        <w:jc w:val="center"/>
        <w:rPr>
          <w:rFonts w:ascii="Arial" w:hAnsi="Arial" w:cs="Arial"/>
          <w:sz w:val="20"/>
          <w:szCs w:val="20"/>
        </w:rPr>
      </w:pPr>
    </w:p>
    <w:p w14:paraId="51289B5D" w14:textId="77777777" w:rsidR="0077684D" w:rsidRPr="00102A65" w:rsidRDefault="00D41F51" w:rsidP="1521122E">
      <w:pPr>
        <w:spacing w:line="360" w:lineRule="auto"/>
        <w:ind w:left="-284" w:right="-1"/>
        <w:jc w:val="center"/>
        <w:rPr>
          <w:rFonts w:ascii="Arial" w:hAnsi="Arial" w:cs="Arial"/>
          <w:sz w:val="20"/>
          <w:szCs w:val="20"/>
        </w:rPr>
      </w:pPr>
      <w:r w:rsidRPr="00102A65">
        <w:rPr>
          <w:rFonts w:ascii="Arial" w:hAnsi="Arial" w:cs="Arial"/>
          <w:sz w:val="20"/>
          <w:szCs w:val="20"/>
        </w:rPr>
        <w:t>GEDERSON MORI</w:t>
      </w:r>
    </w:p>
    <w:p w14:paraId="0C2144F6" w14:textId="77777777" w:rsidR="00962490" w:rsidRPr="00102A65" w:rsidRDefault="0077684D" w:rsidP="1521122E">
      <w:pPr>
        <w:spacing w:line="360" w:lineRule="auto"/>
        <w:ind w:left="-284" w:right="-1"/>
        <w:jc w:val="center"/>
        <w:rPr>
          <w:rFonts w:ascii="Arial" w:hAnsi="Arial" w:cs="Arial"/>
          <w:sz w:val="20"/>
          <w:szCs w:val="20"/>
        </w:rPr>
      </w:pPr>
      <w:r w:rsidRPr="00102A65">
        <w:rPr>
          <w:rFonts w:ascii="Arial" w:hAnsi="Arial" w:cs="Arial"/>
          <w:sz w:val="20"/>
          <w:szCs w:val="20"/>
        </w:rPr>
        <w:t>Prefeito Municipal</w:t>
      </w:r>
    </w:p>
    <w:sectPr w:rsidR="00962490" w:rsidRPr="00102A65" w:rsidSect="00D41F51">
      <w:headerReference w:type="default" r:id="rId7"/>
      <w:footerReference w:type="default" r:id="rId8"/>
      <w:pgSz w:w="11906" w:h="16838"/>
      <w:pgMar w:top="51" w:right="1558" w:bottom="1418" w:left="1418" w:header="6"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BF3C5" w14:textId="77777777" w:rsidR="00714FFE" w:rsidRDefault="00714FFE" w:rsidP="00245171">
      <w:r>
        <w:separator/>
      </w:r>
    </w:p>
  </w:endnote>
  <w:endnote w:type="continuationSeparator" w:id="0">
    <w:p w14:paraId="6D98A12B" w14:textId="77777777" w:rsidR="00714FFE" w:rsidRDefault="00714FFE" w:rsidP="00245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C0248" w14:textId="77777777" w:rsidR="00174C65" w:rsidRPr="00174C65" w:rsidRDefault="00174C65" w:rsidP="00174C65">
    <w:pPr>
      <w:pStyle w:val="Rodap"/>
      <w:jc w:val="center"/>
      <w:rPr>
        <w:rFonts w:ascii="Arial" w:hAnsi="Arial" w:cs="Arial"/>
      </w:rPr>
    </w:pPr>
    <w:r w:rsidRPr="00174C65">
      <w:rPr>
        <w:rFonts w:ascii="Arial" w:hAnsi="Arial" w:cs="Arial"/>
      </w:rPr>
      <w:t>Av.  Silvio Frederico Ceccato, nº 518 – Fone (55) 3643.2004 – 3643.2107</w:t>
    </w:r>
  </w:p>
  <w:p w14:paraId="7395CA91" w14:textId="77777777" w:rsidR="00174C65" w:rsidRPr="00174C65" w:rsidRDefault="00174C65" w:rsidP="00174C65">
    <w:pPr>
      <w:pStyle w:val="Rodap"/>
      <w:jc w:val="center"/>
      <w:rPr>
        <w:rFonts w:ascii="Arial" w:hAnsi="Arial" w:cs="Arial"/>
      </w:rPr>
    </w:pPr>
    <w:r w:rsidRPr="00174C65">
      <w:rPr>
        <w:rFonts w:ascii="Arial" w:hAnsi="Arial" w:cs="Arial"/>
      </w:rPr>
      <w:t>CEP 98733-000 – BOZANO – RS                     CNPJ 04.216.419/0001-36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6DB82" w14:textId="77777777" w:rsidR="00714FFE" w:rsidRDefault="00714FFE" w:rsidP="00245171">
      <w:r>
        <w:separator/>
      </w:r>
    </w:p>
  </w:footnote>
  <w:footnote w:type="continuationSeparator" w:id="0">
    <w:p w14:paraId="5997CC1D" w14:textId="77777777" w:rsidR="00714FFE" w:rsidRDefault="00714FFE" w:rsidP="002451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B6A5F" w14:textId="77777777" w:rsidR="00174C65" w:rsidRDefault="00245171">
    <w:pPr>
      <w:pStyle w:val="Cabealho"/>
      <w:rPr>
        <w:rFonts w:ascii="Arial" w:hAnsi="Arial" w:cs="Arial"/>
        <w:noProof/>
        <w:color w:val="000000"/>
      </w:rPr>
    </w:pPr>
    <w:r>
      <w:rPr>
        <w:rFonts w:ascii="Arial" w:hAnsi="Arial" w:cs="Arial"/>
        <w:noProof/>
        <w:color w:val="000000"/>
      </w:rPr>
      <w:t xml:space="preserve">                            </w:t>
    </w:r>
    <w:r w:rsidR="00174C65">
      <w:rPr>
        <w:rFonts w:ascii="Arial" w:hAnsi="Arial" w:cs="Arial"/>
        <w:noProof/>
        <w:color w:val="000000"/>
      </w:rPr>
      <w:t xml:space="preserve">    </w:t>
    </w:r>
  </w:p>
  <w:tbl>
    <w:tblPr>
      <w:tblW w:w="9259" w:type="dxa"/>
      <w:tblInd w:w="-176" w:type="dxa"/>
      <w:tblBorders>
        <w:bottom w:val="single" w:sz="48" w:space="0" w:color="7F7F7F"/>
      </w:tblBorders>
      <w:tblLook w:val="04A0" w:firstRow="1" w:lastRow="0" w:firstColumn="1" w:lastColumn="0" w:noHBand="0" w:noVBand="1"/>
    </w:tblPr>
    <w:tblGrid>
      <w:gridCol w:w="3562"/>
      <w:gridCol w:w="5697"/>
    </w:tblGrid>
    <w:tr w:rsidR="00174C65" w:rsidRPr="008F3463" w14:paraId="7550F56C" w14:textId="77777777" w:rsidTr="008F3463">
      <w:trPr>
        <w:trHeight w:val="2372"/>
      </w:trPr>
      <w:tc>
        <w:tcPr>
          <w:tcW w:w="3562" w:type="dxa"/>
        </w:tcPr>
        <w:p w14:paraId="3461D779" w14:textId="77777777" w:rsidR="00174C65" w:rsidRPr="008F3463" w:rsidRDefault="00174C65">
          <w:pPr>
            <w:pStyle w:val="Cabealho"/>
            <w:rPr>
              <w:rFonts w:ascii="Arial" w:hAnsi="Arial" w:cs="Arial"/>
              <w:noProof/>
              <w:color w:val="000000"/>
            </w:rPr>
          </w:pPr>
        </w:p>
        <w:p w14:paraId="3CF2D8B6" w14:textId="77777777" w:rsidR="00174C65" w:rsidRPr="008F3463" w:rsidRDefault="009E3508" w:rsidP="008F3463">
          <w:pPr>
            <w:pStyle w:val="Cabealho"/>
            <w:jc w:val="center"/>
            <w:rPr>
              <w:rFonts w:ascii="Arial" w:hAnsi="Arial" w:cs="Arial"/>
              <w:noProof/>
              <w:color w:val="000000"/>
            </w:rPr>
          </w:pPr>
          <w:r>
            <w:rPr>
              <w:noProof/>
            </w:rPr>
            <w:drawing>
              <wp:inline distT="0" distB="0" distL="0" distR="0" wp14:anchorId="4D94A616" wp14:editId="07777777">
                <wp:extent cx="1209675" cy="12858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1285875"/>
                        </a:xfrm>
                        <a:prstGeom prst="rect">
                          <a:avLst/>
                        </a:prstGeom>
                        <a:noFill/>
                        <a:ln>
                          <a:noFill/>
                        </a:ln>
                      </pic:spPr>
                    </pic:pic>
                  </a:graphicData>
                </a:graphic>
              </wp:inline>
            </w:drawing>
          </w:r>
        </w:p>
      </w:tc>
      <w:tc>
        <w:tcPr>
          <w:tcW w:w="5697" w:type="dxa"/>
        </w:tcPr>
        <w:p w14:paraId="0FB78278" w14:textId="77777777" w:rsidR="00174C65" w:rsidRPr="008F3463" w:rsidRDefault="00174C65" w:rsidP="008F3463">
          <w:pPr>
            <w:pStyle w:val="Cabealho"/>
            <w:jc w:val="center"/>
            <w:rPr>
              <w:rFonts w:ascii="Arial" w:hAnsi="Arial" w:cs="Arial"/>
              <w:noProof/>
              <w:color w:val="000000"/>
              <w:sz w:val="16"/>
              <w:szCs w:val="16"/>
            </w:rPr>
          </w:pPr>
        </w:p>
        <w:p w14:paraId="1FC39945" w14:textId="77777777" w:rsidR="00174C65" w:rsidRPr="008F3463" w:rsidRDefault="00174C65" w:rsidP="00174C65">
          <w:pPr>
            <w:pStyle w:val="Cabealho"/>
            <w:rPr>
              <w:rFonts w:ascii="Arial" w:hAnsi="Arial" w:cs="Arial"/>
              <w:noProof/>
              <w:color w:val="000000"/>
              <w:sz w:val="16"/>
              <w:szCs w:val="16"/>
            </w:rPr>
          </w:pPr>
        </w:p>
        <w:p w14:paraId="0562CB0E" w14:textId="77777777" w:rsidR="0054608C" w:rsidRPr="008F3463" w:rsidRDefault="0054608C" w:rsidP="008F3463">
          <w:pPr>
            <w:pStyle w:val="Cabealho"/>
            <w:jc w:val="center"/>
            <w:rPr>
              <w:rFonts w:ascii="Arial" w:hAnsi="Arial" w:cs="Arial"/>
              <w:noProof/>
              <w:color w:val="000000"/>
              <w:sz w:val="28"/>
              <w:szCs w:val="28"/>
            </w:rPr>
          </w:pPr>
        </w:p>
        <w:p w14:paraId="44F770AA" w14:textId="77777777" w:rsidR="00174C65" w:rsidRPr="008F3463" w:rsidRDefault="00174C65" w:rsidP="008F3463">
          <w:pPr>
            <w:pStyle w:val="Cabealho"/>
            <w:jc w:val="center"/>
            <w:rPr>
              <w:rFonts w:ascii="Arial" w:hAnsi="Arial" w:cs="Arial"/>
              <w:noProof/>
              <w:color w:val="000000"/>
              <w:sz w:val="32"/>
              <w:szCs w:val="32"/>
            </w:rPr>
          </w:pPr>
          <w:r w:rsidRPr="008F3463">
            <w:rPr>
              <w:rFonts w:ascii="Arial" w:hAnsi="Arial" w:cs="Arial"/>
              <w:noProof/>
              <w:color w:val="000000"/>
              <w:sz w:val="32"/>
              <w:szCs w:val="32"/>
            </w:rPr>
            <w:t>Estado do Rio Grande do Sul</w:t>
          </w:r>
        </w:p>
        <w:p w14:paraId="34CE0A41" w14:textId="77777777" w:rsidR="00174C65" w:rsidRPr="008F3463" w:rsidRDefault="00174C65" w:rsidP="008F3463">
          <w:pPr>
            <w:pStyle w:val="Cabealho"/>
            <w:jc w:val="center"/>
            <w:rPr>
              <w:rFonts w:ascii="Arial" w:hAnsi="Arial" w:cs="Arial"/>
              <w:noProof/>
              <w:color w:val="000000"/>
              <w:sz w:val="32"/>
              <w:szCs w:val="32"/>
            </w:rPr>
          </w:pPr>
        </w:p>
        <w:p w14:paraId="5761E62E" w14:textId="77777777" w:rsidR="00174C65" w:rsidRPr="008F3463" w:rsidRDefault="00174C65" w:rsidP="008F3463">
          <w:pPr>
            <w:pStyle w:val="Cabealho"/>
            <w:jc w:val="center"/>
            <w:rPr>
              <w:rFonts w:ascii="Arial" w:hAnsi="Arial" w:cs="Arial"/>
              <w:b/>
              <w:noProof/>
              <w:color w:val="000000"/>
              <w:sz w:val="40"/>
              <w:szCs w:val="40"/>
            </w:rPr>
          </w:pPr>
          <w:r w:rsidRPr="008F3463">
            <w:rPr>
              <w:rFonts w:ascii="Arial" w:hAnsi="Arial" w:cs="Arial"/>
              <w:b/>
              <w:noProof/>
              <w:color w:val="000000"/>
              <w:sz w:val="40"/>
              <w:szCs w:val="40"/>
            </w:rPr>
            <w:t>Município de Bozano</w:t>
          </w:r>
        </w:p>
      </w:tc>
    </w:tr>
  </w:tbl>
  <w:p w14:paraId="0A64EFB1" w14:textId="77777777" w:rsidR="00245171" w:rsidRDefault="00245171">
    <w:pPr>
      <w:pStyle w:val="Cabealho"/>
    </w:pPr>
    <w:r>
      <w:rPr>
        <w:rFonts w:ascii="Arial" w:hAnsi="Arial" w:cs="Arial"/>
        <w:noProof/>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37C84"/>
    <w:multiLevelType w:val="hybridMultilevel"/>
    <w:tmpl w:val="CAF4A982"/>
    <w:lvl w:ilvl="0" w:tplc="55D2F564">
      <w:start w:val="1"/>
      <w:numFmt w:val="decimal"/>
      <w:lvlText w:val="%1."/>
      <w:lvlJc w:val="left"/>
      <w:pPr>
        <w:ind w:left="720" w:hanging="36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75660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F8A"/>
    <w:rsid w:val="000153F3"/>
    <w:rsid w:val="000232C0"/>
    <w:rsid w:val="00025857"/>
    <w:rsid w:val="00050807"/>
    <w:rsid w:val="000711CF"/>
    <w:rsid w:val="000809F4"/>
    <w:rsid w:val="0008599B"/>
    <w:rsid w:val="000A10F8"/>
    <w:rsid w:val="000B11FD"/>
    <w:rsid w:val="000E3ACC"/>
    <w:rsid w:val="000E6235"/>
    <w:rsid w:val="00102A65"/>
    <w:rsid w:val="00120E2A"/>
    <w:rsid w:val="00162886"/>
    <w:rsid w:val="00174C65"/>
    <w:rsid w:val="00180E2E"/>
    <w:rsid w:val="00184C0C"/>
    <w:rsid w:val="001A24AA"/>
    <w:rsid w:val="001B56B5"/>
    <w:rsid w:val="001E384A"/>
    <w:rsid w:val="00200ECF"/>
    <w:rsid w:val="00245171"/>
    <w:rsid w:val="002479C5"/>
    <w:rsid w:val="00271DCF"/>
    <w:rsid w:val="0028682C"/>
    <w:rsid w:val="00286A80"/>
    <w:rsid w:val="002A7A46"/>
    <w:rsid w:val="002C36A6"/>
    <w:rsid w:val="002C65AA"/>
    <w:rsid w:val="002F4CAB"/>
    <w:rsid w:val="00305571"/>
    <w:rsid w:val="00312E07"/>
    <w:rsid w:val="003304B5"/>
    <w:rsid w:val="00354A75"/>
    <w:rsid w:val="00363DD7"/>
    <w:rsid w:val="003857A8"/>
    <w:rsid w:val="003949A2"/>
    <w:rsid w:val="003B18C8"/>
    <w:rsid w:val="003C6F43"/>
    <w:rsid w:val="003E6837"/>
    <w:rsid w:val="0040108E"/>
    <w:rsid w:val="004F5F5D"/>
    <w:rsid w:val="004F664E"/>
    <w:rsid w:val="00512A49"/>
    <w:rsid w:val="005160DF"/>
    <w:rsid w:val="00530155"/>
    <w:rsid w:val="0053140A"/>
    <w:rsid w:val="0054608C"/>
    <w:rsid w:val="00577399"/>
    <w:rsid w:val="005A481B"/>
    <w:rsid w:val="005E3112"/>
    <w:rsid w:val="00616559"/>
    <w:rsid w:val="0064552D"/>
    <w:rsid w:val="00680677"/>
    <w:rsid w:val="006B18DA"/>
    <w:rsid w:val="006B6959"/>
    <w:rsid w:val="006D59A5"/>
    <w:rsid w:val="00714FFE"/>
    <w:rsid w:val="0077684D"/>
    <w:rsid w:val="00781876"/>
    <w:rsid w:val="007B2811"/>
    <w:rsid w:val="007C55EE"/>
    <w:rsid w:val="0081413C"/>
    <w:rsid w:val="008269BC"/>
    <w:rsid w:val="00855F75"/>
    <w:rsid w:val="00865550"/>
    <w:rsid w:val="00872F8A"/>
    <w:rsid w:val="008A1C09"/>
    <w:rsid w:val="008B4B9E"/>
    <w:rsid w:val="008E2D6F"/>
    <w:rsid w:val="008F2944"/>
    <w:rsid w:val="008F3463"/>
    <w:rsid w:val="0091637B"/>
    <w:rsid w:val="00962490"/>
    <w:rsid w:val="00982CD9"/>
    <w:rsid w:val="009B646C"/>
    <w:rsid w:val="009D018D"/>
    <w:rsid w:val="009D430C"/>
    <w:rsid w:val="009E3508"/>
    <w:rsid w:val="00A07AD0"/>
    <w:rsid w:val="00A164AF"/>
    <w:rsid w:val="00A2450E"/>
    <w:rsid w:val="00A61800"/>
    <w:rsid w:val="00A95E86"/>
    <w:rsid w:val="00AC0C26"/>
    <w:rsid w:val="00AF2B6F"/>
    <w:rsid w:val="00B53A85"/>
    <w:rsid w:val="00B938E8"/>
    <w:rsid w:val="00C04D38"/>
    <w:rsid w:val="00C1256D"/>
    <w:rsid w:val="00C36F54"/>
    <w:rsid w:val="00CA2300"/>
    <w:rsid w:val="00CA34EC"/>
    <w:rsid w:val="00CB48E0"/>
    <w:rsid w:val="00CC6F47"/>
    <w:rsid w:val="00CE58D8"/>
    <w:rsid w:val="00D0004D"/>
    <w:rsid w:val="00D12DB8"/>
    <w:rsid w:val="00D21E40"/>
    <w:rsid w:val="00D22918"/>
    <w:rsid w:val="00D40E34"/>
    <w:rsid w:val="00D41F51"/>
    <w:rsid w:val="00D50569"/>
    <w:rsid w:val="00D51961"/>
    <w:rsid w:val="00DE2263"/>
    <w:rsid w:val="00DE32C4"/>
    <w:rsid w:val="00E35FC0"/>
    <w:rsid w:val="00EA7334"/>
    <w:rsid w:val="00EC07DF"/>
    <w:rsid w:val="00F450B1"/>
    <w:rsid w:val="00F554E7"/>
    <w:rsid w:val="00F669C1"/>
    <w:rsid w:val="00FA06F4"/>
    <w:rsid w:val="00FA19FC"/>
    <w:rsid w:val="00FC067C"/>
    <w:rsid w:val="00FE4627"/>
    <w:rsid w:val="00FE63DB"/>
    <w:rsid w:val="1521122E"/>
    <w:rsid w:val="24718ED1"/>
    <w:rsid w:val="3E7FB04E"/>
    <w:rsid w:val="475667B0"/>
    <w:rsid w:val="4C2A229F"/>
    <w:rsid w:val="554D87BD"/>
    <w:rsid w:val="62DF1F07"/>
    <w:rsid w:val="69270AD5"/>
    <w:rsid w:val="76DD8294"/>
    <w:rsid w:val="7D419C13"/>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90765B"/>
  <w15:chartTrackingRefBased/>
  <w15:docId w15:val="{21AAB338-F2E4-4295-AFD5-4EF24B22D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pt-BR"/>
    </w:rPr>
  </w:style>
  <w:style w:type="paragraph" w:styleId="Ttulo2">
    <w:name w:val="heading 2"/>
    <w:basedOn w:val="Normal"/>
    <w:link w:val="Ttulo2Char"/>
    <w:uiPriority w:val="9"/>
    <w:qFormat/>
    <w:rsid w:val="0077684D"/>
    <w:pPr>
      <w:spacing w:before="100" w:beforeAutospacing="1" w:after="100" w:afterAutospacing="1"/>
      <w:outlineLvl w:val="1"/>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45171"/>
    <w:pPr>
      <w:tabs>
        <w:tab w:val="center" w:pos="4252"/>
        <w:tab w:val="right" w:pos="8504"/>
      </w:tabs>
    </w:pPr>
  </w:style>
  <w:style w:type="character" w:customStyle="1" w:styleId="CabealhoChar">
    <w:name w:val="Cabeçalho Char"/>
    <w:link w:val="Cabealho"/>
    <w:rsid w:val="00245171"/>
    <w:rPr>
      <w:sz w:val="24"/>
      <w:szCs w:val="24"/>
    </w:rPr>
  </w:style>
  <w:style w:type="paragraph" w:styleId="Rodap">
    <w:name w:val="footer"/>
    <w:basedOn w:val="Normal"/>
    <w:link w:val="RodapChar"/>
    <w:rsid w:val="00245171"/>
    <w:pPr>
      <w:tabs>
        <w:tab w:val="center" w:pos="4252"/>
        <w:tab w:val="right" w:pos="8504"/>
      </w:tabs>
    </w:pPr>
  </w:style>
  <w:style w:type="character" w:customStyle="1" w:styleId="RodapChar">
    <w:name w:val="Rodapé Char"/>
    <w:link w:val="Rodap"/>
    <w:rsid w:val="00245171"/>
    <w:rPr>
      <w:sz w:val="24"/>
      <w:szCs w:val="24"/>
    </w:rPr>
  </w:style>
  <w:style w:type="table" w:styleId="Tabelacomgrade">
    <w:name w:val="Table Grid"/>
    <w:basedOn w:val="Tabelanormal"/>
    <w:uiPriority w:val="59"/>
    <w:rsid w:val="00174C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809F4"/>
    <w:pPr>
      <w:spacing w:before="100" w:beforeAutospacing="1" w:after="100" w:afterAutospacing="1"/>
    </w:pPr>
  </w:style>
  <w:style w:type="paragraph" w:styleId="PargrafodaLista">
    <w:name w:val="List Paragraph"/>
    <w:basedOn w:val="Normal"/>
    <w:uiPriority w:val="34"/>
    <w:qFormat/>
    <w:rsid w:val="00CA2300"/>
    <w:pPr>
      <w:ind w:left="720"/>
      <w:contextualSpacing/>
    </w:pPr>
  </w:style>
  <w:style w:type="paragraph" w:customStyle="1" w:styleId="DadosAutoPreenchimento">
    <w:name w:val="Dados Auto Preenchimento"/>
    <w:basedOn w:val="Normal"/>
    <w:rsid w:val="004F5F5D"/>
    <w:pPr>
      <w:jc w:val="both"/>
    </w:pPr>
    <w:rPr>
      <w:rFonts w:ascii="Arial" w:hAnsi="Arial"/>
      <w:sz w:val="20"/>
      <w:szCs w:val="20"/>
    </w:rPr>
  </w:style>
  <w:style w:type="character" w:customStyle="1" w:styleId="Ttulo2Char">
    <w:name w:val="Título 2 Char"/>
    <w:link w:val="Ttulo2"/>
    <w:uiPriority w:val="9"/>
    <w:rsid w:val="0077684D"/>
    <w:rPr>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506553">
      <w:bodyDiv w:val="1"/>
      <w:marLeft w:val="0"/>
      <w:marRight w:val="0"/>
      <w:marTop w:val="0"/>
      <w:marBottom w:val="0"/>
      <w:divBdr>
        <w:top w:val="none" w:sz="0" w:space="0" w:color="auto"/>
        <w:left w:val="none" w:sz="0" w:space="0" w:color="auto"/>
        <w:bottom w:val="none" w:sz="0" w:space="0" w:color="auto"/>
        <w:right w:val="none" w:sz="0" w:space="0" w:color="auto"/>
      </w:divBdr>
      <w:divsChild>
        <w:div w:id="2042126903">
          <w:marLeft w:val="0"/>
          <w:marRight w:val="0"/>
          <w:marTop w:val="225"/>
          <w:marBottom w:val="0"/>
          <w:divBdr>
            <w:top w:val="none" w:sz="0" w:space="0" w:color="auto"/>
            <w:left w:val="none" w:sz="0" w:space="0" w:color="auto"/>
            <w:bottom w:val="none" w:sz="0" w:space="0" w:color="auto"/>
            <w:right w:val="none" w:sz="0" w:space="0" w:color="auto"/>
          </w:divBdr>
          <w:divsChild>
            <w:div w:id="327759332">
              <w:marLeft w:val="-225"/>
              <w:marRight w:val="-225"/>
              <w:marTop w:val="0"/>
              <w:marBottom w:val="0"/>
              <w:divBdr>
                <w:top w:val="none" w:sz="0" w:space="0" w:color="auto"/>
                <w:left w:val="none" w:sz="0" w:space="0" w:color="auto"/>
                <w:bottom w:val="none" w:sz="0" w:space="0" w:color="auto"/>
                <w:right w:val="none" w:sz="0" w:space="0" w:color="auto"/>
              </w:divBdr>
              <w:divsChild>
                <w:div w:id="1098140584">
                  <w:marLeft w:val="0"/>
                  <w:marRight w:val="0"/>
                  <w:marTop w:val="0"/>
                  <w:marBottom w:val="0"/>
                  <w:divBdr>
                    <w:top w:val="none" w:sz="0" w:space="0" w:color="auto"/>
                    <w:left w:val="none" w:sz="0" w:space="0" w:color="auto"/>
                    <w:bottom w:val="none" w:sz="0" w:space="0" w:color="auto"/>
                    <w:right w:val="none" w:sz="0" w:space="0" w:color="auto"/>
                  </w:divBdr>
                  <w:divsChild>
                    <w:div w:id="110696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2021</Words>
  <Characters>11611</Characters>
  <Application>Microsoft Office Word</Application>
  <DocSecurity>0</DocSecurity>
  <Lines>96</Lines>
  <Paragraphs>27</Paragraphs>
  <ScaleCrop>false</ScaleCrop>
  <Company/>
  <LinksUpToDate>false</LinksUpToDate>
  <CharactersWithSpaces>13605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DO RIO GRANDE DO SUL</dc:title>
  <dc:subject/>
  <dc:creator>juliano-santos</dc:creator>
  <cp:keywords/>
  <cp:lastModifiedBy>Rosana Donato</cp:lastModifiedBy>
  <cp:revision>21</cp:revision>
  <dcterms:created xsi:type="dcterms:W3CDTF">2025-08-13T17:32:00Z</dcterms:created>
  <dcterms:modified xsi:type="dcterms:W3CDTF">2025-08-13T22:01:00Z</dcterms:modified>
</cp:coreProperties>
</file>