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1804B0" w14:textId="77777777" w:rsidR="00635AA6" w:rsidRDefault="00635AA6" w:rsidP="00635AA6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TERMO DE FOMENTO Nº 02/2026</w:t>
      </w:r>
    </w:p>
    <w:p w14:paraId="62788BFB" w14:textId="77777777" w:rsidR="00635AA6" w:rsidRDefault="00635AA6" w:rsidP="00635AA6">
      <w:pPr>
        <w:spacing w:after="0" w:line="360" w:lineRule="auto"/>
        <w:jc w:val="center"/>
        <w:rPr>
          <w:rFonts w:ascii="Arial" w:hAnsi="Arial" w:cs="Arial"/>
          <w:b/>
        </w:rPr>
      </w:pPr>
    </w:p>
    <w:p w14:paraId="459F174A" w14:textId="77777777" w:rsidR="00635AA6" w:rsidRDefault="00635AA6" w:rsidP="00635AA6">
      <w:pPr>
        <w:spacing w:after="0" w:line="360" w:lineRule="auto"/>
        <w:jc w:val="both"/>
        <w:rPr>
          <w:rFonts w:ascii="Arial" w:hAnsi="Arial" w:cs="Arial"/>
        </w:rPr>
      </w:pPr>
    </w:p>
    <w:p w14:paraId="034D5C6F" w14:textId="77777777" w:rsidR="00635AA6" w:rsidRDefault="00635AA6" w:rsidP="00635AA6">
      <w:pPr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lang w:eastAsia="pt-BR"/>
        </w:rPr>
        <w:t xml:space="preserve">MUNICÍPIO DE </w:t>
      </w:r>
      <w:r>
        <w:rPr>
          <w:rFonts w:ascii="Arial" w:hAnsi="Arial" w:cs="Arial"/>
          <w:b/>
          <w:bCs/>
        </w:rPr>
        <w:t>BOZANO</w:t>
      </w:r>
      <w:r>
        <w:rPr>
          <w:rFonts w:ascii="Arial" w:hAnsi="Arial" w:cs="Arial"/>
        </w:rPr>
        <w:t xml:space="preserve">, Pessoa Jurídica de Direito Público Interno, CNPJ n° 04.216.419/0001-36, com sede na Rua Silvio Frederico Ceccato, n° 518, centro, Bozano/RS, neste ato representado pelo Prefeito, Sr. Gederson Mori, brasileiro, casado, agente político, </w:t>
      </w:r>
      <w:r>
        <w:rPr>
          <w:rFonts w:ascii="Arial" w:hAnsi="Arial" w:cs="Arial"/>
          <w:lang w:eastAsia="pt-BR"/>
        </w:rPr>
        <w:t xml:space="preserve">denominado </w:t>
      </w:r>
      <w:r>
        <w:rPr>
          <w:rFonts w:ascii="Arial" w:hAnsi="Arial" w:cs="Arial"/>
          <w:b/>
          <w:bCs/>
          <w:lang w:eastAsia="pt-BR"/>
        </w:rPr>
        <w:t xml:space="preserve">CONCEDENTE </w:t>
      </w:r>
      <w:r>
        <w:rPr>
          <w:rFonts w:ascii="Arial" w:hAnsi="Arial" w:cs="Arial"/>
          <w:lang w:eastAsia="pt-BR"/>
        </w:rPr>
        <w:t xml:space="preserve">e </w:t>
      </w:r>
      <w:r>
        <w:rPr>
          <w:rFonts w:ascii="Arial" w:hAnsi="Arial" w:cs="Arial"/>
          <w:b/>
          <w:lang w:eastAsia="pt-BR"/>
        </w:rPr>
        <w:t>ASSOCIAÇÃO DOS ESTUDANTES DE ENSINO MÉDIO E SUPERIOR DE BOZANO</w:t>
      </w:r>
      <w:r>
        <w:rPr>
          <w:rFonts w:ascii="Arial" w:hAnsi="Arial" w:cs="Arial"/>
          <w:lang w:eastAsia="pt-BR"/>
        </w:rPr>
        <w:t xml:space="preserve">, </w:t>
      </w:r>
      <w:r>
        <w:rPr>
          <w:rFonts w:ascii="Arial" w:hAnsi="Arial" w:cs="Arial"/>
        </w:rPr>
        <w:t>Pessoa Jurídica de Direito Privado, CNPJ nº 05.235.493/0001-62, sediada na Rua Silvio Frederico Ceccato, 152, centro, Bozano/RS, Ijuí/RS, neste ato representada pela Sra. Márcia Regina da Rosa Meggiolaro,  brasileira, casada, empresária, CPF nº 789.960.310-20, doravante denominado PROPONENTE, amparado pela Lei nº 1.659/2026, visando à celebração de parceria, celebram o presente TERMO DE FOMENTO, a ser regido pelas cláusulas seguintes:</w:t>
      </w:r>
    </w:p>
    <w:p w14:paraId="49DFCD0A" w14:textId="77777777" w:rsidR="00635AA6" w:rsidRDefault="00635AA6" w:rsidP="00635AA6">
      <w:pPr>
        <w:spacing w:after="0" w:line="360" w:lineRule="auto"/>
        <w:ind w:firstLine="851"/>
        <w:jc w:val="both"/>
        <w:rPr>
          <w:rFonts w:ascii="Arial" w:hAnsi="Arial" w:cs="Arial"/>
        </w:rPr>
      </w:pPr>
    </w:p>
    <w:p w14:paraId="29C9D3C0" w14:textId="77777777" w:rsidR="00635AA6" w:rsidRDefault="00635AA6" w:rsidP="00635AA6">
      <w:pPr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CLÁUSULA PRIMEIRA – OBJETO</w:t>
      </w:r>
    </w:p>
    <w:p w14:paraId="3ECD326F" w14:textId="347D7B5D" w:rsidR="00635AA6" w:rsidRDefault="00635AA6" w:rsidP="00635AA6">
      <w:pPr>
        <w:spacing w:after="0" w:line="360" w:lineRule="auto"/>
        <w:ind w:firstLine="851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Esta parceria visa a consecução de finalidades de interesse público e recíproco, mediante a transferência de recursos financeiros pelo CONCEDENTE, no montante de R$</w:t>
      </w:r>
      <w:r w:rsidR="00E9161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13.000,00 (treze mil reais) mensais, relativamente as competências em que houver a efetiva realização dos serviços, destinado a PROPONENTE com a finalidade de auxiliar no custeio do transporte escolar de alunos residentes no Município de Bozano, que se deslocam para estudar em instituições de ensino médio, técnico e superior de Ijuí</w:t>
      </w:r>
      <w:r>
        <w:rPr>
          <w:rFonts w:ascii="Arial" w:hAnsi="Arial" w:cs="Arial"/>
          <w:bCs/>
        </w:rPr>
        <w:t>, de acordo com o Plano de Trabalho previamente aprovado, que passa a integrar este instrumento em seu anexo.</w:t>
      </w:r>
    </w:p>
    <w:p w14:paraId="6114A350" w14:textId="77777777" w:rsidR="00635AA6" w:rsidRDefault="00635AA6" w:rsidP="00635AA6">
      <w:pPr>
        <w:spacing w:after="0" w:line="360" w:lineRule="auto"/>
        <w:ind w:firstLine="851"/>
        <w:jc w:val="both"/>
        <w:rPr>
          <w:rFonts w:ascii="Arial" w:hAnsi="Arial" w:cs="Arial"/>
          <w:bCs/>
        </w:rPr>
      </w:pPr>
    </w:p>
    <w:p w14:paraId="6FCA2FD7" w14:textId="77777777" w:rsidR="00635AA6" w:rsidRDefault="00635AA6" w:rsidP="00635AA6">
      <w:pPr>
        <w:spacing w:after="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>
        <w:rPr>
          <w:rFonts w:ascii="Arial" w:eastAsia="Times New Roman" w:hAnsi="Arial" w:cs="Arial"/>
          <w:b/>
          <w:color w:val="000000"/>
          <w:lang w:eastAsia="pt-BR"/>
        </w:rPr>
        <w:t>CLÁUSULA SEGUNDA – GESTÃO</w:t>
      </w:r>
    </w:p>
    <w:p w14:paraId="3A9A4E01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ab/>
        <w:t>De parte da PROPONENTE, este Termo de Fomento será gerido pela Sra. Márcia Regina da Rosa Meggiolaro, CPF nº 789.960.310-20, quem se responsabiliza de forma solidária pela execução das atividades e cumprimento das metas pactuadas na parceria, conforme art. 37 da Lei nº 13.019/2014.</w:t>
      </w:r>
    </w:p>
    <w:p w14:paraId="4CAF62CA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  <w:lang w:eastAsia="pt-BR"/>
        </w:rPr>
        <w:tab/>
        <w:t xml:space="preserve">Pelo CONCEDENTE, a gestão ficará a cargo da servidor </w:t>
      </w:r>
      <w:proofErr w:type="spellStart"/>
      <w:r>
        <w:rPr>
          <w:rFonts w:ascii="Arial" w:eastAsia="Times New Roman" w:hAnsi="Arial" w:cs="Arial"/>
          <w:color w:val="000000"/>
          <w:lang w:eastAsia="pt-BR"/>
        </w:rPr>
        <w:t>Ronei</w:t>
      </w:r>
      <w:proofErr w:type="spellEnd"/>
      <w:r>
        <w:rPr>
          <w:rFonts w:ascii="Arial" w:eastAsia="Times New Roman" w:hAnsi="Arial" w:cs="Arial"/>
          <w:color w:val="000000"/>
          <w:lang w:eastAsia="pt-B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eastAsia="pt-BR"/>
        </w:rPr>
        <w:t>Antonio</w:t>
      </w:r>
      <w:proofErr w:type="spellEnd"/>
      <w:r>
        <w:rPr>
          <w:rFonts w:ascii="Arial" w:eastAsia="Times New Roman" w:hAnsi="Arial" w:cs="Arial"/>
          <w:color w:val="000000"/>
          <w:lang w:eastAsia="pt-B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eastAsia="pt-BR"/>
        </w:rPr>
        <w:t>Felippin</w:t>
      </w:r>
      <w:proofErr w:type="spellEnd"/>
      <w:r>
        <w:rPr>
          <w:rFonts w:ascii="Arial" w:eastAsia="Times New Roman" w:hAnsi="Arial" w:cs="Arial"/>
          <w:color w:val="000000"/>
          <w:lang w:eastAsia="pt-BR"/>
        </w:rPr>
        <w:t xml:space="preserve">, também nomeado Secretária Municipal de Educação, Cultura, Esporte e Turismo, designado ao encargo através do Decreto nº </w:t>
      </w:r>
      <w:r>
        <w:rPr>
          <w:rFonts w:ascii="Arial" w:hAnsi="Arial" w:cs="Arial"/>
        </w:rPr>
        <w:t>1.230/2025.</w:t>
      </w:r>
    </w:p>
    <w:p w14:paraId="7F6DC4D5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hAnsi="Arial" w:cs="Arial"/>
        </w:rPr>
      </w:pPr>
    </w:p>
    <w:p w14:paraId="31251D56" w14:textId="77777777" w:rsidR="00635AA6" w:rsidRDefault="00635AA6" w:rsidP="00635AA6">
      <w:pPr>
        <w:spacing w:after="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>
        <w:rPr>
          <w:rFonts w:ascii="Arial" w:eastAsia="Times New Roman" w:hAnsi="Arial" w:cs="Arial"/>
          <w:b/>
          <w:color w:val="000000"/>
          <w:lang w:eastAsia="pt-BR"/>
        </w:rPr>
        <w:t>CLÁUSULA TERCEIRA – OBRIGAÇÕES DOS PARCEIROS</w:t>
      </w:r>
    </w:p>
    <w:p w14:paraId="77E32CC1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bCs/>
          <w:color w:val="000000"/>
          <w:lang w:eastAsia="pt-BR"/>
        </w:rPr>
      </w:pPr>
      <w:r>
        <w:rPr>
          <w:rFonts w:ascii="Arial" w:eastAsia="Times New Roman" w:hAnsi="Arial" w:cs="Arial"/>
          <w:bCs/>
          <w:color w:val="000000"/>
          <w:lang w:eastAsia="pt-BR"/>
        </w:rPr>
        <w:t xml:space="preserve">3.1 </w:t>
      </w:r>
      <w:r>
        <w:rPr>
          <w:rFonts w:ascii="Arial" w:eastAsia="Times New Roman" w:hAnsi="Arial" w:cs="Arial"/>
          <w:bCs/>
          <w:color w:val="000000"/>
          <w:lang w:eastAsia="pt-BR"/>
        </w:rPr>
        <w:tab/>
        <w:t>SÃO OBRIGAÇÕES DO CONCEDENTE:</w:t>
      </w:r>
    </w:p>
    <w:p w14:paraId="6138D103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3.1.1 </w:t>
      </w:r>
      <w:r>
        <w:rPr>
          <w:rFonts w:ascii="Arial" w:eastAsia="Times New Roman" w:hAnsi="Arial" w:cs="Arial"/>
          <w:color w:val="000000"/>
          <w:lang w:eastAsia="pt-BR"/>
        </w:rPr>
        <w:tab/>
        <w:t>fornecer os recursos para a execução do objeto;</w:t>
      </w:r>
    </w:p>
    <w:p w14:paraId="5BB74551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3.1.2 </w:t>
      </w:r>
      <w:r>
        <w:rPr>
          <w:rFonts w:ascii="Arial" w:eastAsia="Times New Roman" w:hAnsi="Arial" w:cs="Arial"/>
          <w:color w:val="000000"/>
          <w:lang w:eastAsia="pt-BR"/>
        </w:rPr>
        <w:tab/>
        <w:t>acompanhar e fiscalizar a execução deste termo;</w:t>
      </w:r>
    </w:p>
    <w:p w14:paraId="20EB1D7A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3.1.3</w:t>
      </w:r>
      <w:r>
        <w:rPr>
          <w:rFonts w:ascii="Arial" w:eastAsia="Times New Roman" w:hAnsi="Arial" w:cs="Arial"/>
          <w:color w:val="000000"/>
          <w:lang w:eastAsia="pt-BR"/>
        </w:rPr>
        <w:tab/>
        <w:t>emitir relatório técnico de monitoramento e avaliação, antes e durante a vigência do objeto;</w:t>
      </w:r>
    </w:p>
    <w:p w14:paraId="76D69E1E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3.1.4 </w:t>
      </w:r>
      <w:r>
        <w:rPr>
          <w:rFonts w:ascii="Arial" w:eastAsia="Times New Roman" w:hAnsi="Arial" w:cs="Arial"/>
          <w:color w:val="000000"/>
          <w:lang w:eastAsia="pt-BR"/>
        </w:rPr>
        <w:tab/>
        <w:t>promover a transferência dos recursos financeiro, de acordo com o cronograma de desembolso contido no Plano de Trabalho, em conta bancária específica indicada pela PROPONENTE;</w:t>
      </w:r>
    </w:p>
    <w:p w14:paraId="227CEC12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3.1.5 </w:t>
      </w:r>
      <w:r>
        <w:rPr>
          <w:rFonts w:ascii="Arial" w:eastAsia="Times New Roman" w:hAnsi="Arial" w:cs="Arial"/>
          <w:color w:val="000000"/>
          <w:lang w:eastAsia="pt-BR"/>
        </w:rPr>
        <w:tab/>
        <w:t>aplicar as penalidades previstas e proceder às sanções administrativas necessárias à exigência da restituição dos recursos transferidos, se for o caso;</w:t>
      </w:r>
    </w:p>
    <w:p w14:paraId="2D793C17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3.1.6 </w:t>
      </w:r>
      <w:r>
        <w:rPr>
          <w:rFonts w:ascii="Arial" w:eastAsia="Times New Roman" w:hAnsi="Arial" w:cs="Arial"/>
          <w:color w:val="000000"/>
          <w:lang w:eastAsia="pt-BR"/>
        </w:rPr>
        <w:tab/>
        <w:t>notificar a celebração deste instrumento à Câmara Municipal de Vereadores;</w:t>
      </w:r>
    </w:p>
    <w:p w14:paraId="1F03181F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3.1.7 </w:t>
      </w:r>
      <w:r>
        <w:rPr>
          <w:rFonts w:ascii="Arial" w:eastAsia="Times New Roman" w:hAnsi="Arial" w:cs="Arial"/>
          <w:color w:val="000000"/>
          <w:lang w:eastAsia="pt-BR"/>
        </w:rPr>
        <w:tab/>
        <w:t>publicar o extrato deste instrumento;</w:t>
      </w:r>
    </w:p>
    <w:p w14:paraId="54C127F7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3.1.8 </w:t>
      </w:r>
      <w:r>
        <w:rPr>
          <w:rFonts w:ascii="Arial" w:eastAsia="Times New Roman" w:hAnsi="Arial" w:cs="Arial"/>
          <w:color w:val="000000"/>
          <w:lang w:eastAsia="pt-BR"/>
        </w:rPr>
        <w:tab/>
        <w:t>receber e analisar as contas prestadas pela PROPONENTE;</w:t>
      </w:r>
    </w:p>
    <w:p w14:paraId="11270C3F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3.1.9 </w:t>
      </w:r>
      <w:r>
        <w:rPr>
          <w:rFonts w:ascii="Arial" w:eastAsia="Times New Roman" w:hAnsi="Arial" w:cs="Arial"/>
          <w:color w:val="000000"/>
          <w:lang w:eastAsia="pt-BR"/>
        </w:rPr>
        <w:tab/>
        <w:t>elaborar parecer sobre a prestação de contas da PROPONENTE, a fim de atender aos princípios da legalidade, impessoalidade, moralidade, publicidade, eficiência, economicidade, conforme artigo 48 da Lei de Responsabilidade Fiscal e avaliar se houver aplicação correta dos recursos no Plano de Trabalho apresentado e no art. 59 da Lei nº 13.019/2014;</w:t>
      </w:r>
    </w:p>
    <w:p w14:paraId="220D7460" w14:textId="77777777" w:rsidR="00635AA6" w:rsidRDefault="00635AA6" w:rsidP="00635AA6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  <w:lang w:eastAsia="pt-BR"/>
        </w:rPr>
      </w:pPr>
      <w:r>
        <w:rPr>
          <w:rFonts w:ascii="Arial" w:eastAsia="Times New Roman" w:hAnsi="Arial" w:cs="Arial"/>
          <w:bCs/>
          <w:color w:val="000000"/>
          <w:lang w:eastAsia="pt-BR"/>
        </w:rPr>
        <w:t>II – SÃO OBRIGAÇÕES DA PROPONENTE:</w:t>
      </w:r>
    </w:p>
    <w:p w14:paraId="79365625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3.2.1 </w:t>
      </w:r>
      <w:r>
        <w:rPr>
          <w:rFonts w:ascii="Arial" w:eastAsia="Times New Roman" w:hAnsi="Arial" w:cs="Arial"/>
          <w:color w:val="000000"/>
          <w:lang w:eastAsia="pt-BR"/>
        </w:rPr>
        <w:tab/>
        <w:t>responsabilizar-se pela execução do objeto do Termo de Fomento;</w:t>
      </w:r>
    </w:p>
    <w:p w14:paraId="3493D063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3.2.2 </w:t>
      </w:r>
      <w:r>
        <w:rPr>
          <w:rFonts w:ascii="Arial" w:eastAsia="Times New Roman" w:hAnsi="Arial" w:cs="Arial"/>
          <w:color w:val="000000"/>
          <w:lang w:eastAsia="pt-BR"/>
        </w:rPr>
        <w:tab/>
        <w:t>prestar informações e esclarecimentos sempre que solicitados, desde que necessários ao acompanhamento e controle da execução do objeto;</w:t>
      </w:r>
    </w:p>
    <w:p w14:paraId="25AE450D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3.2.3 </w:t>
      </w:r>
      <w:r>
        <w:rPr>
          <w:rFonts w:ascii="Arial" w:eastAsia="Times New Roman" w:hAnsi="Arial" w:cs="Arial"/>
          <w:color w:val="000000"/>
          <w:lang w:eastAsia="pt-BR"/>
        </w:rPr>
        <w:tab/>
        <w:t>permitir livre acesso do Gestor, do responsável pela Unidade Central do Controle Interno e membros da Comissão de Monitoramento e Avaliação do CONCEDENTE, assim como franquear acesso a documentos e instalações aos auditores e fiscais do Tribunal de Contas;</w:t>
      </w:r>
    </w:p>
    <w:p w14:paraId="299BCA75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3.2.4 </w:t>
      </w:r>
      <w:r>
        <w:rPr>
          <w:rFonts w:ascii="Arial" w:eastAsia="Times New Roman" w:hAnsi="Arial" w:cs="Arial"/>
          <w:color w:val="000000"/>
          <w:lang w:eastAsia="pt-BR"/>
        </w:rPr>
        <w:tab/>
        <w:t>responsabilizar-se pelo gerenciamento administrativo e financeiro dos recursos recebidos, inclusive no que diz respeito às despesas de custeio, de investimento e de pessoal, conforme o caso;</w:t>
      </w:r>
    </w:p>
    <w:p w14:paraId="58B2AFF6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3.2.5 </w:t>
      </w:r>
      <w:r>
        <w:rPr>
          <w:rFonts w:ascii="Arial" w:eastAsia="Times New Roman" w:hAnsi="Arial" w:cs="Arial"/>
          <w:color w:val="000000"/>
          <w:lang w:eastAsia="pt-BR"/>
        </w:rPr>
        <w:tab/>
        <w:t xml:space="preserve">se responsabilizar pelo pagamento dos encargos trabalhistas, previdenciários, fiscais e comerciais, relativos ao funcionamento da instituição e ao adimplemento do </w:t>
      </w:r>
      <w:r>
        <w:rPr>
          <w:rFonts w:ascii="Arial" w:eastAsia="Times New Roman" w:hAnsi="Arial" w:cs="Arial"/>
          <w:color w:val="000000"/>
          <w:lang w:eastAsia="pt-BR"/>
        </w:rPr>
        <w:lastRenderedPageBreak/>
        <w:t>Termo de Fomento, mantendo a regularidade fiscal comprovada por ocasião da celebração desta parceria;</w:t>
      </w:r>
    </w:p>
    <w:p w14:paraId="5A1558D1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3.2.6 </w:t>
      </w:r>
      <w:r>
        <w:rPr>
          <w:rFonts w:ascii="Arial" w:eastAsia="Times New Roman" w:hAnsi="Arial" w:cs="Arial"/>
          <w:color w:val="000000"/>
          <w:lang w:eastAsia="pt-BR"/>
        </w:rPr>
        <w:tab/>
        <w:t>O CONCEDENTE não será responsabilizado solidária ou subsidiariamente pelos pagamentos a cargo da PROPONENTE, qualquer oneração do objeto da parceria ou restrição à sua execução;</w:t>
      </w:r>
    </w:p>
    <w:p w14:paraId="7FFD2BB4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3.2.7 </w:t>
      </w:r>
      <w:r>
        <w:rPr>
          <w:rFonts w:ascii="Arial" w:eastAsia="Times New Roman" w:hAnsi="Arial" w:cs="Arial"/>
          <w:color w:val="000000"/>
          <w:lang w:eastAsia="pt-BR"/>
        </w:rPr>
        <w:tab/>
        <w:t>manter em seus arquivos, durante o prazo de 10 (dez) anos, contado do dia útil subsequente ao da prestação de contas integral, os documentos originais que compõem a prestação de contas;</w:t>
      </w:r>
    </w:p>
    <w:p w14:paraId="2E829A2B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3.2.8 </w:t>
      </w:r>
      <w:r>
        <w:rPr>
          <w:rFonts w:ascii="Arial" w:eastAsia="Times New Roman" w:hAnsi="Arial" w:cs="Arial"/>
          <w:color w:val="000000"/>
          <w:lang w:eastAsia="pt-BR"/>
        </w:rPr>
        <w:tab/>
        <w:t>identificar o número deste Termo de Fomento no corpo dos documentos da despesa, e em seguida extrair cópia para anexar à prestação de contas a ser entregue no prazo legal ao CONCEDENTE, inclusive indicar o valor pago quando a despesa for paga parcialmente com recursos do objeto;</w:t>
      </w:r>
    </w:p>
    <w:p w14:paraId="63612E2C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3.2.9 </w:t>
      </w:r>
      <w:r>
        <w:rPr>
          <w:rFonts w:ascii="Arial" w:eastAsia="Times New Roman" w:hAnsi="Arial" w:cs="Arial"/>
          <w:color w:val="000000"/>
          <w:lang w:eastAsia="pt-BR"/>
        </w:rPr>
        <w:tab/>
        <w:t>divulgar este Termo de Fomento em seu sítio na internet e em locais visíveis de suas sedes sociais e dos estabelecimentos em que exerça suas ações, com as seguintes informações: data da assinatura, identificação do Instrumento, Órgão CONCEDENTE, descrição do objeto, valor total, valores liberados e situação da prestação de contas, bem como atender a Lei Federal nº 12.527/2011;</w:t>
      </w:r>
    </w:p>
    <w:p w14:paraId="223543EC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3.2.10 </w:t>
      </w:r>
      <w:r>
        <w:rPr>
          <w:rFonts w:ascii="Arial" w:eastAsia="Times New Roman" w:hAnsi="Arial" w:cs="Arial"/>
          <w:color w:val="000000"/>
          <w:lang w:eastAsia="pt-BR"/>
        </w:rPr>
        <w:tab/>
        <w:t>comprovar a exata aplicação da parcela anteriormente repassada, na forma da legislação aplicável, mediante procedimento da fiscalização da Administração Pública Municipal, sob pena de suspensão da transferência;</w:t>
      </w:r>
    </w:p>
    <w:p w14:paraId="707B8AD3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3.2.11 </w:t>
      </w:r>
      <w:r>
        <w:rPr>
          <w:rFonts w:ascii="Arial" w:eastAsia="Times New Roman" w:hAnsi="Arial" w:cs="Arial"/>
          <w:color w:val="000000"/>
          <w:lang w:eastAsia="pt-BR"/>
        </w:rPr>
        <w:tab/>
        <w:t>abster-se de praticar desvio de finalidade na aplicação dos recursos, atraso não justificado no cumprimento das etapas dos programas, práticas atentatórias aos princípios fundamentais da Administração Pública nas contratações e demais atos praticados na execução deste Termo de Fomento. Deverá adotar medidas saneadoras emanadas do CONCEDENTE;</w:t>
      </w:r>
    </w:p>
    <w:p w14:paraId="4E89B58A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3.2.12 </w:t>
      </w:r>
      <w:r>
        <w:rPr>
          <w:rFonts w:ascii="Arial" w:eastAsia="Times New Roman" w:hAnsi="Arial" w:cs="Arial"/>
          <w:color w:val="000000"/>
          <w:lang w:eastAsia="pt-BR"/>
        </w:rPr>
        <w:tab/>
        <w:t>prestar todos os serviços, conforme Plano de Trabalho, mediante a contração dos profissionais e pagamento dos respectivos salários, gerenciamento e coordenação dos trabalhos, ficando proibida a redistribuição dos recursos a outras entidades, congêneres ou não;</w:t>
      </w:r>
    </w:p>
    <w:p w14:paraId="140656C3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3.2.13 </w:t>
      </w:r>
      <w:r>
        <w:rPr>
          <w:rFonts w:ascii="Arial" w:eastAsia="Times New Roman" w:hAnsi="Arial" w:cs="Arial"/>
          <w:color w:val="000000"/>
          <w:lang w:eastAsia="pt-BR"/>
        </w:rPr>
        <w:tab/>
        <w:t xml:space="preserve">observar todos os critérios de qualidade técnica, eficiência, economicidade, prazos e os custos previstos; </w:t>
      </w:r>
    </w:p>
    <w:p w14:paraId="523B3255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3.2.14 </w:t>
      </w:r>
      <w:r>
        <w:rPr>
          <w:rFonts w:ascii="Arial" w:eastAsia="Times New Roman" w:hAnsi="Arial" w:cs="Arial"/>
          <w:color w:val="000000"/>
          <w:lang w:eastAsia="pt-BR"/>
        </w:rPr>
        <w:tab/>
        <w:t xml:space="preserve">comprovar todas as despesas por meio de notas fiscais eletrônicas ou recibo de autônomo (RPA), com a devida identificação do Termo de Parceria, fincando </w:t>
      </w:r>
      <w:r>
        <w:rPr>
          <w:rFonts w:ascii="Arial" w:eastAsia="Times New Roman" w:hAnsi="Arial" w:cs="Arial"/>
          <w:color w:val="000000"/>
          <w:lang w:eastAsia="pt-BR"/>
        </w:rPr>
        <w:lastRenderedPageBreak/>
        <w:t>vedadas informações genéricas ou sem especificações dos serviços efetivamente prestados, comprovado por meio de controles ou registros, além de demonstrar os custos praticados ou ajustados de forma a permitir a conferencia atinente à regularidade dos valores pagos;</w:t>
      </w:r>
    </w:p>
    <w:p w14:paraId="4406C943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3.2.15 </w:t>
      </w:r>
      <w:r>
        <w:rPr>
          <w:rFonts w:ascii="Arial" w:eastAsia="Times New Roman" w:hAnsi="Arial" w:cs="Arial"/>
          <w:color w:val="000000"/>
          <w:lang w:eastAsia="pt-BR"/>
        </w:rPr>
        <w:tab/>
        <w:t>aplicar os recursos repassados pelo CONCEDENTE e os correspondentes à sua contrapartida, exclusivamente no objeto constante na Cláusula Primeira;</w:t>
      </w:r>
    </w:p>
    <w:p w14:paraId="5363D5C6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3.2.16 </w:t>
      </w:r>
      <w:r>
        <w:rPr>
          <w:rFonts w:ascii="Arial" w:eastAsia="Times New Roman" w:hAnsi="Arial" w:cs="Arial"/>
          <w:color w:val="000000"/>
          <w:lang w:eastAsia="pt-BR"/>
        </w:rPr>
        <w:tab/>
        <w:t>comprovar a existência de conta bancária especifica e exclusiva para o presente instrumento, efetuando todas as movimentações financeiras relacionadas aos recursos do presente termo nesta conta bancária;</w:t>
      </w:r>
    </w:p>
    <w:p w14:paraId="380CDCE1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3.2.17 </w:t>
      </w:r>
      <w:r>
        <w:rPr>
          <w:rFonts w:ascii="Arial" w:eastAsia="Times New Roman" w:hAnsi="Arial" w:cs="Arial"/>
          <w:color w:val="000000"/>
          <w:lang w:eastAsia="pt-BR"/>
        </w:rPr>
        <w:tab/>
        <w:t>não aplicar Taxa de Administração ou despesas administrativas como condição para a execução do objeto;</w:t>
      </w:r>
    </w:p>
    <w:p w14:paraId="6082764F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3.2.18 </w:t>
      </w:r>
      <w:r>
        <w:rPr>
          <w:rFonts w:ascii="Arial" w:eastAsia="Times New Roman" w:hAnsi="Arial" w:cs="Arial"/>
          <w:color w:val="000000"/>
          <w:lang w:eastAsia="pt-BR"/>
        </w:rPr>
        <w:tab/>
        <w:t>ressarcir aos cofres públicos os saldos remanescentes decorrentes das aplicações correspondentes até 31 de janeiro do exercício seguinte;</w:t>
      </w:r>
    </w:p>
    <w:p w14:paraId="080194FC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3.2.19 </w:t>
      </w:r>
      <w:r>
        <w:rPr>
          <w:rFonts w:ascii="Arial" w:eastAsia="Times New Roman" w:hAnsi="Arial" w:cs="Arial"/>
          <w:color w:val="000000"/>
          <w:lang w:eastAsia="pt-BR"/>
        </w:rPr>
        <w:tab/>
        <w:t>promover a devolução aos cofres públicos dos recursos financeiros não aplicados corretamente conforme o Plano de Trabalho;</w:t>
      </w:r>
    </w:p>
    <w:p w14:paraId="3FBD4AAF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3.2.20 </w:t>
      </w:r>
      <w:r>
        <w:rPr>
          <w:rFonts w:ascii="Arial" w:eastAsia="Times New Roman" w:hAnsi="Arial" w:cs="Arial"/>
          <w:color w:val="000000"/>
          <w:lang w:eastAsia="pt-BR"/>
        </w:rPr>
        <w:tab/>
        <w:t>comprovar mensalmente e de forma integral no final do Termo de Fomento todas as metas quantitativas e atendimentos de maneira nominal constante no Plano de Trabalho;</w:t>
      </w:r>
    </w:p>
    <w:p w14:paraId="5BE6EBD2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3.2.21 </w:t>
      </w:r>
      <w:r>
        <w:rPr>
          <w:rFonts w:ascii="Arial" w:eastAsia="Times New Roman" w:hAnsi="Arial" w:cs="Arial"/>
          <w:color w:val="000000"/>
          <w:lang w:eastAsia="pt-BR"/>
        </w:rPr>
        <w:tab/>
        <w:t>efetuar cotação e pesquisa de preços, conforme regulamento próprio da entidade, para aquisição de materiais e serviços;</w:t>
      </w:r>
    </w:p>
    <w:p w14:paraId="44F1C5BC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3.2.22 </w:t>
      </w:r>
      <w:r>
        <w:rPr>
          <w:rFonts w:ascii="Arial" w:eastAsia="Times New Roman" w:hAnsi="Arial" w:cs="Arial"/>
          <w:color w:val="000000"/>
          <w:lang w:eastAsia="pt-BR"/>
        </w:rPr>
        <w:tab/>
        <w:t>manter-se adimplente com o CONCEDENTE no que tange a prestação de contas de exercícios anteriores, assim como manter a sua regularidade fiscal perante os órgãos da Administração Municipal, Estadual e Federal;</w:t>
      </w:r>
    </w:p>
    <w:p w14:paraId="0A3B8D19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3.2.23 </w:t>
      </w:r>
      <w:r>
        <w:rPr>
          <w:rFonts w:ascii="Arial" w:eastAsia="Times New Roman" w:hAnsi="Arial" w:cs="Arial"/>
          <w:color w:val="000000"/>
          <w:lang w:eastAsia="pt-BR"/>
        </w:rPr>
        <w:tab/>
        <w:t>comunicar ao CONCEDENTE a substituição dos responsáveis pela PROPONENTE, assim como as alterações em seu Estatuto;</w:t>
      </w:r>
    </w:p>
    <w:p w14:paraId="29A0BCB8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1674A102" w14:textId="77777777" w:rsidR="00635AA6" w:rsidRDefault="00635AA6" w:rsidP="00635AA6">
      <w:pPr>
        <w:spacing w:after="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>
        <w:rPr>
          <w:rFonts w:ascii="Arial" w:eastAsia="Times New Roman" w:hAnsi="Arial" w:cs="Arial"/>
          <w:b/>
          <w:color w:val="000000"/>
          <w:lang w:eastAsia="pt-BR"/>
        </w:rPr>
        <w:t>CLÁUSULA QUARTA – REGIME DE PESSOAL</w:t>
      </w:r>
    </w:p>
    <w:p w14:paraId="13518C1E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ab/>
        <w:t>Não se estabelecerá nenhum vínculo jurídico direto, inclusive de natureza trabalhista, entre o CONCEDENTE e o pessoal que a PROPONENTE utilizar para a realização dos trabalhos ou atividades constantes deste Instrumento.</w:t>
      </w:r>
    </w:p>
    <w:p w14:paraId="3A790BD4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50C78EF1" w14:textId="77777777" w:rsidR="00635AA6" w:rsidRDefault="00635AA6" w:rsidP="00635AA6">
      <w:pPr>
        <w:spacing w:after="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>
        <w:rPr>
          <w:rFonts w:ascii="Arial" w:eastAsia="Times New Roman" w:hAnsi="Arial" w:cs="Arial"/>
          <w:b/>
          <w:color w:val="000000"/>
          <w:lang w:eastAsia="pt-BR"/>
        </w:rPr>
        <w:t>CLÁUSULA QUINTA – REPASSE E CRONOGRAMA DE DESEMBOLSO</w:t>
      </w:r>
    </w:p>
    <w:p w14:paraId="12C3A5F8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lastRenderedPageBreak/>
        <w:tab/>
        <w:t>Para a execução das atividades previstas neste Termo de Fomento, o CONCEDENTE transferirá a PROPONENTE, de acordo com o cronograma de execução, o montante mensal de R$13.000,00 (treze mil reais).</w:t>
      </w:r>
    </w:p>
    <w:p w14:paraId="76C2DC94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ab/>
        <w:t>As partes reconhecem que se sobrevier a necessidade de contingenciamento orçamentário e a ocorrência de cancelamento de restos a pagar, exigível ao cumprimento de metas segundo a Lei de Responsabilidade Fiscal, o quantitativo deste objeto poderá ser reduzido até a etapa que apresente funcionalidade.</w:t>
      </w:r>
    </w:p>
    <w:p w14:paraId="2C951087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6DA7E122" w14:textId="77777777" w:rsidR="00635AA6" w:rsidRDefault="00635AA6" w:rsidP="00635AA6">
      <w:pPr>
        <w:spacing w:after="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>
        <w:rPr>
          <w:rFonts w:ascii="Arial" w:eastAsia="Times New Roman" w:hAnsi="Arial" w:cs="Arial"/>
          <w:b/>
          <w:color w:val="000000"/>
          <w:lang w:eastAsia="pt-BR"/>
        </w:rPr>
        <w:t>CLÁUSULA SEXTA – MOVIMENTAÇÃO DOS RECURSOS</w:t>
      </w:r>
    </w:p>
    <w:p w14:paraId="5C74CA3D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6.1</w:t>
      </w:r>
      <w:r>
        <w:rPr>
          <w:rFonts w:ascii="Arial" w:eastAsia="Times New Roman" w:hAnsi="Arial" w:cs="Arial"/>
          <w:color w:val="000000"/>
          <w:lang w:eastAsia="pt-BR"/>
        </w:rPr>
        <w:tab/>
        <w:t>Os valores a repassar de acordo com o cronograma de desembolso serão depositados na conta específica da PROPONENTE, vinculada ao objeto deste instrumento, a ser indicada por esta.</w:t>
      </w:r>
    </w:p>
    <w:p w14:paraId="077F6DCA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6.2 </w:t>
      </w:r>
      <w:r>
        <w:rPr>
          <w:rFonts w:ascii="Arial" w:eastAsia="Times New Roman" w:hAnsi="Arial" w:cs="Arial"/>
          <w:color w:val="000000"/>
          <w:lang w:eastAsia="pt-BR"/>
        </w:rPr>
        <w:tab/>
        <w:t>Os recursos depositados na conta bancária especifica deste instrumento, enquanto não empregados na sua finalidade, serão obrigatoriamente aplicados:</w:t>
      </w:r>
    </w:p>
    <w:p w14:paraId="3EA399E0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6.2.1 </w:t>
      </w:r>
      <w:r>
        <w:rPr>
          <w:rFonts w:ascii="Arial" w:eastAsia="Times New Roman" w:hAnsi="Arial" w:cs="Arial"/>
          <w:color w:val="000000"/>
          <w:lang w:eastAsia="pt-BR"/>
        </w:rPr>
        <w:tab/>
        <w:t xml:space="preserve">em caderneta de poupança de instituição financeira pública federal, se a previsão de seu uso for igual ou superior a um mês; </w:t>
      </w:r>
    </w:p>
    <w:p w14:paraId="255308C2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6.2.2</w:t>
      </w:r>
      <w:r>
        <w:rPr>
          <w:rFonts w:ascii="Arial" w:eastAsia="Times New Roman" w:hAnsi="Arial" w:cs="Arial"/>
          <w:color w:val="000000"/>
          <w:lang w:eastAsia="pt-BR"/>
        </w:rPr>
        <w:tab/>
        <w:t>em fundo de aplicação financeira de curto prazo, ou operação de mercado aberto lastrada em título da dívida pública, quando sua aplicação estiver prevista para prazos menores;</w:t>
      </w:r>
    </w:p>
    <w:p w14:paraId="7D83C0E8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6.3 </w:t>
      </w:r>
      <w:r>
        <w:rPr>
          <w:rFonts w:ascii="Arial" w:eastAsia="Times New Roman" w:hAnsi="Arial" w:cs="Arial"/>
          <w:color w:val="000000"/>
          <w:lang w:eastAsia="pt-BR"/>
        </w:rPr>
        <w:tab/>
        <w:t>Os pagamentos deverão ser efetuados somente por transferência direta ao fornecedor (DOC, TED, Débito), pessoa física ou jurídica, inclusive dos empregados, vedada a utilização de cheques para saque ou quaisquer pagamentos.</w:t>
      </w:r>
    </w:p>
    <w:p w14:paraId="428C7A98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6.3.1 </w:t>
      </w:r>
      <w:r>
        <w:rPr>
          <w:rFonts w:ascii="Arial" w:eastAsia="Times New Roman" w:hAnsi="Arial" w:cs="Arial"/>
          <w:color w:val="000000"/>
          <w:lang w:eastAsia="pt-BR"/>
        </w:rPr>
        <w:tab/>
        <w:t>Até o limite máximo de R$ 800,00 (oitocentos reais) por pessoa física durante a vigência do Instrumento, poderá haver pagamento em espécie, exclusivamente para atender a excepcionalidade prevista no art. 54 da Lei 13.019/2014;</w:t>
      </w:r>
    </w:p>
    <w:p w14:paraId="2247EBDE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6.4 </w:t>
      </w:r>
      <w:r>
        <w:rPr>
          <w:rFonts w:ascii="Arial" w:eastAsia="Times New Roman" w:hAnsi="Arial" w:cs="Arial"/>
          <w:color w:val="000000"/>
          <w:lang w:eastAsia="pt-BR"/>
        </w:rPr>
        <w:tab/>
        <w:t>Os rendimentos financeiros dos valores aplicados poderão ser utilizados pela PROPONENTE, desde que na mesma finalidade do objeto e dentro das condições previstas neste instrumento;</w:t>
      </w:r>
    </w:p>
    <w:p w14:paraId="3C306489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6.5 </w:t>
      </w:r>
      <w:r>
        <w:rPr>
          <w:rFonts w:ascii="Arial" w:eastAsia="Times New Roman" w:hAnsi="Arial" w:cs="Arial"/>
          <w:color w:val="000000"/>
          <w:lang w:eastAsia="pt-BR"/>
        </w:rPr>
        <w:tab/>
        <w:t>A PROPONENTE deverá restituir o saldo residual dos recursos, inclusive com os rendimentos não utilizados, caso não efetue sua boa execução;</w:t>
      </w:r>
    </w:p>
    <w:p w14:paraId="278DC126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6.6 </w:t>
      </w:r>
      <w:r>
        <w:rPr>
          <w:rFonts w:ascii="Arial" w:eastAsia="Times New Roman" w:hAnsi="Arial" w:cs="Arial"/>
          <w:color w:val="000000"/>
          <w:lang w:eastAsia="pt-BR"/>
        </w:rPr>
        <w:tab/>
        <w:t>A inadimplência ou a irregularidade na prestação de contas, inabilitara a PROPONENTE a participar de novos Termos de Fomento, acordos ou ajustes com o CONCEDENTE;</w:t>
      </w:r>
    </w:p>
    <w:p w14:paraId="04379F6E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64EC0385" w14:textId="77777777" w:rsidR="00635AA6" w:rsidRDefault="00635AA6" w:rsidP="00635AA6">
      <w:pPr>
        <w:spacing w:after="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>
        <w:rPr>
          <w:rFonts w:ascii="Arial" w:eastAsia="Times New Roman" w:hAnsi="Arial" w:cs="Arial"/>
          <w:b/>
          <w:color w:val="000000"/>
          <w:lang w:eastAsia="pt-BR"/>
        </w:rPr>
        <w:t>CLÁUSULA SÉTIMA – RESTITUIÇÃO DOS RECURSOS</w:t>
      </w:r>
    </w:p>
    <w:p w14:paraId="4D4FE6DF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7.1</w:t>
      </w:r>
      <w:r>
        <w:rPr>
          <w:rFonts w:ascii="Arial" w:eastAsia="Times New Roman" w:hAnsi="Arial" w:cs="Arial"/>
          <w:color w:val="000000"/>
          <w:lang w:eastAsia="pt-BR"/>
        </w:rPr>
        <w:tab/>
        <w:t>A PROPONENTE compromete-se a restituir o valor transferido, atualizado monetariamente desde a data do recebimento, acrescidos de juros legais, na forma da legislação aplicável, nos seguintes casos:</w:t>
      </w:r>
    </w:p>
    <w:p w14:paraId="0D58E5E3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7.1.1 </w:t>
      </w:r>
      <w:r>
        <w:rPr>
          <w:rFonts w:ascii="Arial" w:eastAsia="Times New Roman" w:hAnsi="Arial" w:cs="Arial"/>
          <w:color w:val="000000"/>
          <w:lang w:eastAsia="pt-BR"/>
        </w:rPr>
        <w:tab/>
        <w:t>inexecução do objeto;</w:t>
      </w:r>
    </w:p>
    <w:p w14:paraId="2677E605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7.1.2 </w:t>
      </w:r>
      <w:r>
        <w:rPr>
          <w:rFonts w:ascii="Arial" w:eastAsia="Times New Roman" w:hAnsi="Arial" w:cs="Arial"/>
          <w:color w:val="000000"/>
          <w:lang w:eastAsia="pt-BR"/>
        </w:rPr>
        <w:tab/>
        <w:t>falta de apresentação de prestação de contas no prazo exigido;</w:t>
      </w:r>
    </w:p>
    <w:p w14:paraId="60C01C44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7.1.3 </w:t>
      </w:r>
      <w:r>
        <w:rPr>
          <w:rFonts w:ascii="Arial" w:eastAsia="Times New Roman" w:hAnsi="Arial" w:cs="Arial"/>
          <w:color w:val="000000"/>
          <w:lang w:eastAsia="pt-BR"/>
        </w:rPr>
        <w:tab/>
        <w:t>utilização dos recursos em finalidade diversa da estabelecida neste instrumento, ainda que em caráter de emergência;</w:t>
      </w:r>
    </w:p>
    <w:p w14:paraId="45093D5C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7.2</w:t>
      </w:r>
      <w:r>
        <w:rPr>
          <w:rFonts w:ascii="Arial" w:eastAsia="Times New Roman" w:hAnsi="Arial" w:cs="Arial"/>
          <w:color w:val="000000"/>
          <w:lang w:eastAsia="pt-BR"/>
        </w:rPr>
        <w:tab/>
        <w:t>A PROPONENTE compromete-se a recolher à conta do CONCEDENTE o valor correspondente a rendimentos de aplicação no mercado financeiro, referente ao período compreendido entre a liberação do recurso e sua utilização, quando não comprovar o seu emprego na consecução do objeto, ainda que não tenha feito aplicação.</w:t>
      </w:r>
    </w:p>
    <w:p w14:paraId="0E83D867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7311A30F" w14:textId="77777777" w:rsidR="00635AA6" w:rsidRDefault="00635AA6" w:rsidP="00635AA6">
      <w:pPr>
        <w:spacing w:after="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>
        <w:rPr>
          <w:rFonts w:ascii="Arial" w:eastAsia="Times New Roman" w:hAnsi="Arial" w:cs="Arial"/>
          <w:b/>
          <w:color w:val="000000"/>
          <w:lang w:eastAsia="pt-BR"/>
        </w:rPr>
        <w:t>CLÁUSULA OITAVA – DOTAÇÃO ORÇAMENTÁRIA</w:t>
      </w:r>
    </w:p>
    <w:p w14:paraId="06A966C5" w14:textId="7FB0363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ab/>
        <w:t>Os recursos necessários para a execução do objeto desta parceria integram a programação do exercício de 202</w:t>
      </w:r>
      <w:r w:rsidR="00333DC0">
        <w:rPr>
          <w:rFonts w:ascii="Arial" w:eastAsia="Times New Roman" w:hAnsi="Arial" w:cs="Arial"/>
          <w:color w:val="000000"/>
          <w:lang w:eastAsia="pt-BR"/>
        </w:rPr>
        <w:t>6</w:t>
      </w:r>
      <w:bookmarkStart w:id="0" w:name="_GoBack"/>
      <w:bookmarkEnd w:id="0"/>
      <w:r>
        <w:rPr>
          <w:rFonts w:ascii="Arial" w:eastAsia="Times New Roman" w:hAnsi="Arial" w:cs="Arial"/>
          <w:color w:val="000000"/>
          <w:lang w:eastAsia="pt-BR"/>
        </w:rPr>
        <w:t>, correndo a conta da seguinte dotação orçamentária:</w:t>
      </w:r>
    </w:p>
    <w:p w14:paraId="2BD851D5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u w:val="single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ab/>
      </w:r>
      <w:r>
        <w:rPr>
          <w:rFonts w:ascii="Arial" w:eastAsia="Times New Roman" w:hAnsi="Arial" w:cs="Arial"/>
          <w:color w:val="000000"/>
          <w:u w:val="single"/>
          <w:lang w:eastAsia="pt-BR"/>
        </w:rPr>
        <w:t>ÓRGÃO 05 – SECRETARIA MUNICIPAL DE EDUCAÇÃO, CULTURA, ESPORTE E TURISMO</w:t>
      </w:r>
    </w:p>
    <w:p w14:paraId="24C8300C" w14:textId="77777777" w:rsidR="00635AA6" w:rsidRDefault="00635AA6" w:rsidP="00635AA6">
      <w:pPr>
        <w:tabs>
          <w:tab w:val="left" w:pos="851"/>
        </w:tabs>
        <w:spacing w:after="0" w:line="360" w:lineRule="auto"/>
        <w:ind w:left="851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Unid. </w:t>
      </w:r>
      <w:proofErr w:type="spellStart"/>
      <w:r>
        <w:rPr>
          <w:rFonts w:ascii="Arial" w:hAnsi="Arial" w:cs="Arial"/>
          <w:shd w:val="clear" w:color="auto" w:fill="FFFFFF"/>
        </w:rPr>
        <w:t>Orç</w:t>
      </w:r>
      <w:proofErr w:type="spellEnd"/>
      <w:r>
        <w:rPr>
          <w:rFonts w:ascii="Arial" w:hAnsi="Arial" w:cs="Arial"/>
          <w:shd w:val="clear" w:color="auto" w:fill="FFFFFF"/>
        </w:rPr>
        <w:t>. 05.001 – Educação</w:t>
      </w:r>
    </w:p>
    <w:p w14:paraId="2EE803C4" w14:textId="77777777" w:rsidR="00635AA6" w:rsidRDefault="00635AA6" w:rsidP="00635AA6">
      <w:pPr>
        <w:tabs>
          <w:tab w:val="left" w:pos="851"/>
        </w:tabs>
        <w:spacing w:after="0" w:line="360" w:lineRule="auto"/>
        <w:ind w:left="851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Programa: 123 – Transporte Escolar</w:t>
      </w:r>
    </w:p>
    <w:p w14:paraId="15E55404" w14:textId="77777777" w:rsidR="00635AA6" w:rsidRDefault="00635AA6" w:rsidP="00635AA6">
      <w:pPr>
        <w:tabs>
          <w:tab w:val="left" w:pos="851"/>
        </w:tabs>
        <w:spacing w:after="0" w:line="360" w:lineRule="auto"/>
        <w:ind w:left="851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Atividade: 2.033 – Apoio ao Transporte dos Estudantes do Ensino Superior </w:t>
      </w:r>
    </w:p>
    <w:p w14:paraId="19D4E0D1" w14:textId="77777777" w:rsidR="00635AA6" w:rsidRDefault="00635AA6" w:rsidP="00635AA6">
      <w:pPr>
        <w:tabs>
          <w:tab w:val="left" w:pos="851"/>
        </w:tabs>
        <w:spacing w:after="0" w:line="360" w:lineRule="auto"/>
        <w:ind w:left="851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3.3.50.43.00.00 – SUBVENÇÕES SOCIAIS </w:t>
      </w:r>
    </w:p>
    <w:p w14:paraId="16C170B8" w14:textId="77777777" w:rsidR="00635AA6" w:rsidRDefault="00635AA6" w:rsidP="00063DC8">
      <w:pPr>
        <w:tabs>
          <w:tab w:val="left" w:pos="851"/>
        </w:tabs>
        <w:spacing w:after="0" w:line="360" w:lineRule="auto"/>
        <w:jc w:val="both"/>
        <w:rPr>
          <w:rFonts w:ascii="Arial" w:hAnsi="Arial" w:cs="Arial"/>
          <w:shd w:val="clear" w:color="auto" w:fill="FFFFFF"/>
        </w:rPr>
      </w:pPr>
    </w:p>
    <w:p w14:paraId="160DFE91" w14:textId="77777777" w:rsidR="00635AA6" w:rsidRDefault="00635AA6" w:rsidP="00635AA6">
      <w:pPr>
        <w:spacing w:after="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>
        <w:rPr>
          <w:rFonts w:ascii="Arial" w:eastAsia="Times New Roman" w:hAnsi="Arial" w:cs="Arial"/>
          <w:b/>
          <w:color w:val="000000"/>
          <w:lang w:eastAsia="pt-BR"/>
        </w:rPr>
        <w:t>CLÁUSULA NONA – PRESTAÇÃO DE CONTAS</w:t>
      </w:r>
    </w:p>
    <w:p w14:paraId="31EBAB3C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ab/>
        <w:t>De acordo com a Lei nº 13.019/2014, a CONCEDENTE prestará contas das receitas e despesas realizadas, de forma integral, em até 60 (sessenta) dias a partir do término de vigência deste Termo de Fomento.</w:t>
      </w:r>
    </w:p>
    <w:p w14:paraId="3914FD3B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9.1 </w:t>
      </w:r>
      <w:r>
        <w:rPr>
          <w:rFonts w:ascii="Arial" w:eastAsia="Times New Roman" w:hAnsi="Arial" w:cs="Arial"/>
          <w:color w:val="000000"/>
          <w:lang w:eastAsia="pt-BR"/>
        </w:rPr>
        <w:tab/>
        <w:t xml:space="preserve">A prestação de contas conterá elementos que permitam ao Gestor da parceria avaliar o andamento ou concluir que o seu objeto foi executado conforme pactuado, com a descrição pormenorizada das atividades realizadas e a comprovação do alcance das metas e dos resultados esperados, destacados nos relatórios de execução do objeto e de execução financeira, bem como entregar balanço patrimonial, balancete analítico </w:t>
      </w:r>
      <w:r>
        <w:rPr>
          <w:rFonts w:ascii="Arial" w:eastAsia="Times New Roman" w:hAnsi="Arial" w:cs="Arial"/>
          <w:color w:val="000000"/>
          <w:lang w:eastAsia="pt-BR"/>
        </w:rPr>
        <w:lastRenderedPageBreak/>
        <w:t>anual, demonstração de resultado do exercício e demonstração das origens e aplicação dos recursos da PROPONENTE, segundo as normas contábeis vigentes, tendo o CONCEDENTE o prazo de 150 dias para apreciar a Prestação de Contas.</w:t>
      </w:r>
    </w:p>
    <w:p w14:paraId="75439181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3C31F03C" w14:textId="77777777" w:rsidR="00635AA6" w:rsidRDefault="00635AA6" w:rsidP="00635AA6">
      <w:pPr>
        <w:spacing w:after="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>
        <w:rPr>
          <w:rFonts w:ascii="Arial" w:eastAsia="Times New Roman" w:hAnsi="Arial" w:cs="Arial"/>
          <w:b/>
          <w:color w:val="000000"/>
          <w:lang w:eastAsia="pt-BR"/>
        </w:rPr>
        <w:t>CLÁUSULA DÉCIMA – VIGÊNCIA</w:t>
      </w:r>
    </w:p>
    <w:p w14:paraId="62D9F6B3" w14:textId="77777777" w:rsidR="00635AA6" w:rsidRDefault="00635AA6" w:rsidP="00635AA6">
      <w:pPr>
        <w:tabs>
          <w:tab w:val="left" w:pos="851"/>
        </w:tabs>
        <w:spacing w:after="0" w:line="360" w:lineRule="auto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ab/>
        <w:t>Este Instrumento terá vigência contada do 01 de março de 2026, mantendo-a até 31 de dezembro de 2026.</w:t>
      </w:r>
    </w:p>
    <w:p w14:paraId="5EDA271D" w14:textId="77777777" w:rsidR="00635AA6" w:rsidRDefault="00635AA6" w:rsidP="00635AA6">
      <w:pPr>
        <w:tabs>
          <w:tab w:val="left" w:pos="851"/>
        </w:tabs>
        <w:spacing w:after="0" w:line="360" w:lineRule="auto"/>
        <w:rPr>
          <w:rFonts w:ascii="Arial" w:eastAsia="Times New Roman" w:hAnsi="Arial" w:cs="Arial"/>
          <w:color w:val="000000"/>
          <w:lang w:eastAsia="pt-BR"/>
        </w:rPr>
      </w:pPr>
    </w:p>
    <w:p w14:paraId="721B6790" w14:textId="77777777" w:rsidR="00635AA6" w:rsidRDefault="00635AA6" w:rsidP="00635AA6">
      <w:pPr>
        <w:spacing w:after="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>
        <w:rPr>
          <w:rFonts w:ascii="Arial" w:eastAsia="Times New Roman" w:hAnsi="Arial" w:cs="Arial"/>
          <w:b/>
          <w:color w:val="000000"/>
          <w:lang w:eastAsia="pt-BR"/>
        </w:rPr>
        <w:t>CLÁUSULA DÉCIMA PRIMEIRA – PROIBIÇÕES</w:t>
      </w:r>
    </w:p>
    <w:p w14:paraId="2060EBF6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ab/>
        <w:t>Fica proibido à PROPONENTE:</w:t>
      </w:r>
    </w:p>
    <w:p w14:paraId="4148FE87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11.1) </w:t>
      </w:r>
      <w:r>
        <w:rPr>
          <w:rFonts w:ascii="Arial" w:eastAsia="Times New Roman" w:hAnsi="Arial" w:cs="Arial"/>
          <w:color w:val="000000"/>
          <w:lang w:eastAsia="pt-BR"/>
        </w:rPr>
        <w:tab/>
        <w:t>redistribuir recursos recebidos a outras entidades, congêneres ou não;</w:t>
      </w:r>
    </w:p>
    <w:p w14:paraId="285969CB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11.2) </w:t>
      </w:r>
      <w:r>
        <w:rPr>
          <w:rFonts w:ascii="Arial" w:eastAsia="Times New Roman" w:hAnsi="Arial" w:cs="Arial"/>
          <w:color w:val="000000"/>
          <w:lang w:eastAsia="pt-BR"/>
        </w:rPr>
        <w:tab/>
        <w:t>deixar de aplicar nas atividades-fim, ao menos 80% de sua receita total;</w:t>
      </w:r>
    </w:p>
    <w:p w14:paraId="093C680B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11.3) </w:t>
      </w:r>
      <w:r>
        <w:rPr>
          <w:rFonts w:ascii="Arial" w:eastAsia="Times New Roman" w:hAnsi="Arial" w:cs="Arial"/>
          <w:color w:val="000000"/>
          <w:lang w:eastAsia="pt-BR"/>
        </w:rPr>
        <w:tab/>
        <w:t>integrar dirigentes que também sejam agentes políticos do governo concedente;</w:t>
      </w:r>
    </w:p>
    <w:p w14:paraId="6D70128F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11.4) </w:t>
      </w:r>
      <w:r>
        <w:rPr>
          <w:rFonts w:ascii="Arial" w:eastAsia="Times New Roman" w:hAnsi="Arial" w:cs="Arial"/>
          <w:color w:val="000000"/>
          <w:lang w:eastAsia="pt-BR"/>
        </w:rPr>
        <w:tab/>
        <w:t>realizar despesas e pagamentos fora da vigência deste Termo de Fomento;</w:t>
      </w:r>
    </w:p>
    <w:p w14:paraId="7F84EA5C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11.5) </w:t>
      </w:r>
      <w:r>
        <w:rPr>
          <w:rFonts w:ascii="Arial" w:eastAsia="Times New Roman" w:hAnsi="Arial" w:cs="Arial"/>
          <w:color w:val="000000"/>
          <w:lang w:eastAsia="pt-BR"/>
        </w:rPr>
        <w:tab/>
        <w:t>utilizar recursos para finalidade diferente da prevista e despesas a título de taxa de administração;</w:t>
      </w:r>
    </w:p>
    <w:p w14:paraId="291FD9B6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11.6) </w:t>
      </w:r>
      <w:r>
        <w:rPr>
          <w:rFonts w:ascii="Arial" w:eastAsia="Times New Roman" w:hAnsi="Arial" w:cs="Arial"/>
          <w:color w:val="000000"/>
          <w:lang w:eastAsia="pt-BR"/>
        </w:rPr>
        <w:tab/>
        <w:t>utilizar recursos em pagamento de despesas diversas, não compatíveis com o objeto deste Termo de Fomento;</w:t>
      </w:r>
    </w:p>
    <w:p w14:paraId="45EFF28F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11.7) </w:t>
      </w:r>
      <w:r>
        <w:rPr>
          <w:rFonts w:ascii="Arial" w:eastAsia="Times New Roman" w:hAnsi="Arial" w:cs="Arial"/>
          <w:color w:val="000000"/>
          <w:lang w:eastAsia="pt-BR"/>
        </w:rPr>
        <w:tab/>
        <w:t>executar pagamento antecipado a fornecedores de bens e serviços;</w:t>
      </w:r>
    </w:p>
    <w:p w14:paraId="213930D1" w14:textId="77777777" w:rsidR="00635AA6" w:rsidRDefault="00063DC8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11.8) </w:t>
      </w:r>
      <w:r>
        <w:rPr>
          <w:rFonts w:ascii="Arial" w:eastAsia="Times New Roman" w:hAnsi="Arial" w:cs="Arial"/>
          <w:color w:val="000000"/>
          <w:lang w:eastAsia="pt-BR"/>
        </w:rPr>
        <w:tab/>
      </w:r>
      <w:r w:rsidR="00635AA6">
        <w:rPr>
          <w:rFonts w:ascii="Arial" w:eastAsia="Times New Roman" w:hAnsi="Arial" w:cs="Arial"/>
          <w:color w:val="000000"/>
          <w:lang w:eastAsia="pt-BR"/>
        </w:rPr>
        <w:t>transferir recursos da conta corrente específica para outras contas bancárias;</w:t>
      </w:r>
    </w:p>
    <w:p w14:paraId="2A1285BD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11.9) </w:t>
      </w:r>
      <w:r>
        <w:rPr>
          <w:rFonts w:ascii="Arial" w:eastAsia="Times New Roman" w:hAnsi="Arial" w:cs="Arial"/>
          <w:color w:val="000000"/>
          <w:lang w:eastAsia="pt-BR"/>
        </w:rPr>
        <w:tab/>
        <w:t>retirar recursos da conta específica para outras finalidades com posterior ressarcimento;</w:t>
      </w:r>
    </w:p>
    <w:p w14:paraId="23A165E6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11.10) </w:t>
      </w:r>
      <w:r>
        <w:rPr>
          <w:rFonts w:ascii="Arial" w:eastAsia="Times New Roman" w:hAnsi="Arial" w:cs="Arial"/>
          <w:color w:val="000000"/>
          <w:lang w:eastAsia="pt-BR"/>
        </w:rPr>
        <w:tab/>
        <w:t>deixar de aplicar ou não comprovar a contrapartida (bens e serviços economicamente mensuráveis) pactuada no Plano de Trabalho;</w:t>
      </w:r>
    </w:p>
    <w:p w14:paraId="01CEF1EA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11.11) </w:t>
      </w:r>
      <w:r>
        <w:rPr>
          <w:rFonts w:ascii="Arial" w:eastAsia="Times New Roman" w:hAnsi="Arial" w:cs="Arial"/>
          <w:color w:val="000000"/>
          <w:lang w:eastAsia="pt-BR"/>
        </w:rPr>
        <w:tab/>
        <w:t>realizar despesas com:</w:t>
      </w:r>
    </w:p>
    <w:p w14:paraId="7B234AD0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ab/>
        <w:t>a) multas, juros ou correção monetária, inclusive referentes a pagamentos ou a recolhimentos fora dos prazos, salvo se decorrentes de atrasos do CONCEDENTE na liberação de recursos financeiros, bem como verbas indenizatórias;</w:t>
      </w:r>
    </w:p>
    <w:p w14:paraId="13F9FF3C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ab/>
        <w:t>b) publicidade, salvo as previstas no plano de trabalho e diretamente vinculadas ao objeto da parceria, de caráter educativo, informativo ou de orientação social, das quais não constem nomes, símbolos ou imagens que caracterizem promoção pessoal;</w:t>
      </w:r>
    </w:p>
    <w:p w14:paraId="78C159F7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lastRenderedPageBreak/>
        <w:tab/>
        <w:t>c) pagamento de pessoal contratado pela PROPONENTE que não atendam às exigências do art. 46 da Lei 13.019/2014;</w:t>
      </w:r>
    </w:p>
    <w:p w14:paraId="2CA54946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ab/>
        <w:t>d) obras que caracterizem a ampliação de área construída ou a instalação de novas estruturas físicas;</w:t>
      </w:r>
    </w:p>
    <w:p w14:paraId="5BF8D5AC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11.12 </w:t>
      </w:r>
      <w:r>
        <w:rPr>
          <w:rFonts w:ascii="Arial" w:eastAsia="Times New Roman" w:hAnsi="Arial" w:cs="Arial"/>
          <w:color w:val="000000"/>
          <w:lang w:eastAsia="pt-BR"/>
        </w:rPr>
        <w:tab/>
        <w:t>pagamento de despesa bancária;</w:t>
      </w:r>
    </w:p>
    <w:p w14:paraId="742A201E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0F1F09AD" w14:textId="77777777" w:rsidR="00635AA6" w:rsidRDefault="00635AA6" w:rsidP="00635AA6">
      <w:pPr>
        <w:spacing w:after="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>
        <w:rPr>
          <w:rFonts w:ascii="Arial" w:eastAsia="Times New Roman" w:hAnsi="Arial" w:cs="Arial"/>
          <w:b/>
          <w:color w:val="000000"/>
          <w:lang w:eastAsia="pt-BR"/>
        </w:rPr>
        <w:t>CLÁUSULA DÉCIMA SEGUNDA – RECISÃO E DENÚNCIA</w:t>
      </w:r>
    </w:p>
    <w:p w14:paraId="34C2DF2E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12.1 </w:t>
      </w:r>
      <w:r>
        <w:rPr>
          <w:rFonts w:ascii="Arial" w:eastAsia="Times New Roman" w:hAnsi="Arial" w:cs="Arial"/>
          <w:color w:val="000000"/>
          <w:lang w:eastAsia="pt-BR"/>
        </w:rPr>
        <w:tab/>
        <w:t>o presente Termo de Fomento poderá ser denunciado ou rescindido pelos participes a qualquer momento, ficando as partes responsáveis pelas obrigações decorrentes do tempo de vigência;</w:t>
      </w:r>
    </w:p>
    <w:p w14:paraId="32F8BD6E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12.2 </w:t>
      </w:r>
      <w:r>
        <w:rPr>
          <w:rFonts w:ascii="Arial" w:eastAsia="Times New Roman" w:hAnsi="Arial" w:cs="Arial"/>
          <w:color w:val="000000"/>
          <w:lang w:eastAsia="pt-BR"/>
        </w:rPr>
        <w:tab/>
        <w:t>constitui motivo para rescisão do presente Termo de Fomento o descumprimento de qualquer das cláusulas pactuadas, particularmente quando constatada pelo CONCEDENTE a utilização dos recursos em desacordo com o Plano de Trabalho ou a falsidade ou incorreção de informação em qualquer documento apresentado.</w:t>
      </w:r>
    </w:p>
    <w:p w14:paraId="0B87F703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7A1BDD97" w14:textId="77777777" w:rsidR="00635AA6" w:rsidRDefault="00635AA6" w:rsidP="00635AA6">
      <w:pPr>
        <w:spacing w:after="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>
        <w:rPr>
          <w:rFonts w:ascii="Arial" w:eastAsia="Times New Roman" w:hAnsi="Arial" w:cs="Arial"/>
          <w:b/>
          <w:color w:val="000000"/>
          <w:lang w:eastAsia="pt-BR"/>
        </w:rPr>
        <w:t>CLÁUSULA DÉCIMA TERCEIRA – MODIFICAÇÃO DO PLANO DE TRABALHO</w:t>
      </w:r>
    </w:p>
    <w:p w14:paraId="1A10F034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13.1 </w:t>
      </w:r>
      <w:r>
        <w:rPr>
          <w:rFonts w:ascii="Arial" w:eastAsia="Times New Roman" w:hAnsi="Arial" w:cs="Arial"/>
          <w:color w:val="000000"/>
          <w:lang w:eastAsia="pt-BR"/>
        </w:rPr>
        <w:tab/>
        <w:t>Este Termo de Fomento poderá ser alterado ou ter modificação no Plano de Trabalho, de comum acordo entre as partes, mediante proposta devidamente formalizada e justificada por meio de termo de aditamento.</w:t>
      </w:r>
    </w:p>
    <w:p w14:paraId="16DBC898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13.1.2 </w:t>
      </w:r>
      <w:r>
        <w:rPr>
          <w:rFonts w:ascii="Arial" w:eastAsia="Times New Roman" w:hAnsi="Arial" w:cs="Arial"/>
          <w:color w:val="000000"/>
          <w:lang w:eastAsia="pt-BR"/>
        </w:rPr>
        <w:tab/>
        <w:t>Será admitida a modificação do Plano de Trabalho com prévia apreciação do CONCEDENTE e aprovação do Gestor deste Instrumento ou Sistema de Controle, ficando vedada a alteração total do objeto.</w:t>
      </w:r>
    </w:p>
    <w:p w14:paraId="08AB308F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2A72A06A" w14:textId="77777777" w:rsidR="00635AA6" w:rsidRDefault="00635AA6" w:rsidP="00635AA6">
      <w:pPr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b/>
          <w:color w:val="000000"/>
          <w:lang w:eastAsia="pt-BR"/>
        </w:rPr>
        <w:t xml:space="preserve">CLÁUSULA DÉCIMA QUARTA – </w:t>
      </w:r>
      <w:r>
        <w:rPr>
          <w:rFonts w:ascii="Arial" w:eastAsia="Times New Roman" w:hAnsi="Arial" w:cs="Arial"/>
          <w:color w:val="000000"/>
          <w:lang w:eastAsia="pt-BR"/>
        </w:rPr>
        <w:t>FORO</w:t>
      </w:r>
    </w:p>
    <w:p w14:paraId="0A80BA68" w14:textId="77777777" w:rsidR="00635AA6" w:rsidRDefault="00635AA6" w:rsidP="00635AA6">
      <w:pPr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14.1 É eleito o fórum da Comarca de Ijuí para dirimir quaisquer dúvidas oriundas do presente Termo de Fomento</w:t>
      </w:r>
    </w:p>
    <w:p w14:paraId="077BEE98" w14:textId="77777777" w:rsidR="00635AA6" w:rsidRDefault="00635AA6" w:rsidP="00635AA6">
      <w:pPr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14.2 Antes de promover ação judicial, das partes, obrigatoriamente, farão tratativas para a prévia tentativa de solução administrativa.</w:t>
      </w:r>
    </w:p>
    <w:p w14:paraId="387CE348" w14:textId="77777777" w:rsidR="00635AA6" w:rsidRDefault="00635AA6" w:rsidP="00635AA6">
      <w:pPr>
        <w:pStyle w:val="SemEspaamento"/>
        <w:tabs>
          <w:tab w:val="left" w:pos="851"/>
        </w:tabs>
        <w:spacing w:line="360" w:lineRule="auto"/>
        <w:ind w:right="283"/>
        <w:jc w:val="both"/>
        <w:rPr>
          <w:color w:val="000000"/>
        </w:rPr>
      </w:pPr>
      <w:r>
        <w:t xml:space="preserve">14.2.1 </w:t>
      </w:r>
      <w:r>
        <w:tab/>
        <w:t xml:space="preserve">Referidas tratativas serão realizadas em reunião com a participação da </w:t>
      </w:r>
      <w:r>
        <w:rPr>
          <w:color w:val="000000"/>
        </w:rPr>
        <w:t>Assessoria Jurídica do CONCEDENTE.</w:t>
      </w:r>
    </w:p>
    <w:p w14:paraId="2A28257D" w14:textId="77777777" w:rsidR="00635AA6" w:rsidRDefault="00635AA6" w:rsidP="00635AA6">
      <w:pPr>
        <w:pStyle w:val="SemEspaamento"/>
        <w:tabs>
          <w:tab w:val="left" w:pos="851"/>
        </w:tabs>
        <w:spacing w:line="360" w:lineRule="auto"/>
        <w:ind w:right="283"/>
        <w:jc w:val="both"/>
        <w:rPr>
          <w:color w:val="000000"/>
        </w:rPr>
      </w:pPr>
    </w:p>
    <w:p w14:paraId="6132E834" w14:textId="77777777" w:rsidR="00635AA6" w:rsidRDefault="00635AA6" w:rsidP="00635AA6">
      <w:pPr>
        <w:spacing w:after="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>
        <w:rPr>
          <w:rFonts w:ascii="Arial" w:eastAsia="Times New Roman" w:hAnsi="Arial" w:cs="Arial"/>
          <w:b/>
          <w:color w:val="000000"/>
          <w:lang w:eastAsia="pt-BR"/>
        </w:rPr>
        <w:t>CLÁUSULA DÉCIMA QUINTA – DISPOSIÇÕES FINAIS</w:t>
      </w:r>
    </w:p>
    <w:p w14:paraId="7902EAC7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lastRenderedPageBreak/>
        <w:t xml:space="preserve">15.1 </w:t>
      </w:r>
      <w:r>
        <w:rPr>
          <w:rFonts w:ascii="Arial" w:eastAsia="Times New Roman" w:hAnsi="Arial" w:cs="Arial"/>
          <w:color w:val="000000"/>
          <w:lang w:eastAsia="pt-BR"/>
        </w:rPr>
        <w:tab/>
        <w:t>Aplicam-se no que couber as disposições da Lei Federal nº 13.019/2014;</w:t>
      </w:r>
    </w:p>
    <w:p w14:paraId="7FF5D6F7" w14:textId="77777777" w:rsidR="00635AA6" w:rsidRDefault="00635AA6" w:rsidP="00635AA6">
      <w:p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15.2 </w:t>
      </w:r>
      <w:r>
        <w:rPr>
          <w:rFonts w:ascii="Arial" w:eastAsia="Times New Roman" w:hAnsi="Arial" w:cs="Arial"/>
          <w:color w:val="000000"/>
          <w:lang w:eastAsia="pt-BR"/>
        </w:rPr>
        <w:tab/>
        <w:t>Por estarem cientes e acordadas com as condições e cláusulas estabelecidas, as partes firmam este instrumento em 03 (três) vias de igual teor e forma, na presença das testemunhas abaixo que também subscrevem.</w:t>
      </w:r>
    </w:p>
    <w:p w14:paraId="1544B98B" w14:textId="77777777" w:rsidR="00635AA6" w:rsidRDefault="00635AA6" w:rsidP="00635AA6">
      <w:pPr>
        <w:tabs>
          <w:tab w:val="left" w:pos="851"/>
        </w:tabs>
        <w:spacing w:after="0" w:line="360" w:lineRule="auto"/>
        <w:jc w:val="right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Bozano/RS, 14 de abril de 2026.</w:t>
      </w:r>
    </w:p>
    <w:p w14:paraId="088ECE0F" w14:textId="77777777" w:rsidR="00635AA6" w:rsidRDefault="00635AA6" w:rsidP="00635AA6">
      <w:pPr>
        <w:tabs>
          <w:tab w:val="left" w:pos="851"/>
        </w:tabs>
        <w:spacing w:after="0" w:line="360" w:lineRule="auto"/>
        <w:jc w:val="center"/>
        <w:rPr>
          <w:rFonts w:ascii="Arial" w:eastAsia="Times New Roman" w:hAnsi="Arial" w:cs="Arial"/>
          <w:color w:val="000000"/>
          <w:lang w:eastAsia="pt-BR"/>
        </w:rPr>
      </w:pPr>
    </w:p>
    <w:p w14:paraId="6983D0A4" w14:textId="77777777" w:rsidR="00635AA6" w:rsidRDefault="00635AA6" w:rsidP="00635AA6">
      <w:pPr>
        <w:tabs>
          <w:tab w:val="left" w:pos="851"/>
        </w:tabs>
        <w:spacing w:after="0" w:line="360" w:lineRule="auto"/>
        <w:jc w:val="center"/>
        <w:rPr>
          <w:rFonts w:ascii="Arial" w:eastAsia="Times New Roman" w:hAnsi="Arial" w:cs="Arial"/>
          <w:color w:val="000000"/>
          <w:lang w:eastAsia="pt-BR"/>
        </w:rPr>
      </w:pPr>
    </w:p>
    <w:p w14:paraId="00E81074" w14:textId="77777777" w:rsidR="00063DC8" w:rsidRDefault="00063DC8" w:rsidP="00635AA6">
      <w:pPr>
        <w:tabs>
          <w:tab w:val="left" w:pos="851"/>
        </w:tabs>
        <w:spacing w:after="0" w:line="360" w:lineRule="auto"/>
        <w:jc w:val="center"/>
        <w:rPr>
          <w:rFonts w:ascii="Arial" w:eastAsia="Times New Roman" w:hAnsi="Arial" w:cs="Arial"/>
          <w:color w:val="000000"/>
          <w:lang w:eastAsia="pt-BR"/>
        </w:rPr>
      </w:pPr>
    </w:p>
    <w:p w14:paraId="61CBE2B1" w14:textId="77777777" w:rsidR="00635AA6" w:rsidRDefault="00635AA6" w:rsidP="00635AA6">
      <w:pPr>
        <w:tabs>
          <w:tab w:val="left" w:pos="851"/>
        </w:tabs>
        <w:spacing w:after="0" w:line="360" w:lineRule="auto"/>
        <w:contextualSpacing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         CONCEDENTE </w:t>
      </w:r>
      <w:r>
        <w:rPr>
          <w:rFonts w:ascii="Arial" w:eastAsia="Times New Roman" w:hAnsi="Arial" w:cs="Arial"/>
          <w:color w:val="000000"/>
          <w:lang w:eastAsia="pt-BR"/>
        </w:rPr>
        <w:tab/>
      </w:r>
      <w:r>
        <w:rPr>
          <w:rFonts w:ascii="Arial" w:eastAsia="Times New Roman" w:hAnsi="Arial" w:cs="Arial"/>
          <w:color w:val="000000"/>
          <w:lang w:eastAsia="pt-BR"/>
        </w:rPr>
        <w:tab/>
      </w:r>
      <w:r>
        <w:rPr>
          <w:rFonts w:ascii="Arial" w:eastAsia="Times New Roman" w:hAnsi="Arial" w:cs="Arial"/>
          <w:color w:val="000000"/>
          <w:lang w:eastAsia="pt-BR"/>
        </w:rPr>
        <w:tab/>
      </w:r>
      <w:r>
        <w:rPr>
          <w:rFonts w:ascii="Arial" w:eastAsia="Times New Roman" w:hAnsi="Arial" w:cs="Arial"/>
          <w:color w:val="000000"/>
          <w:lang w:eastAsia="pt-BR"/>
        </w:rPr>
        <w:tab/>
      </w:r>
      <w:r>
        <w:rPr>
          <w:rFonts w:ascii="Arial" w:eastAsia="Times New Roman" w:hAnsi="Arial" w:cs="Arial"/>
          <w:color w:val="000000"/>
          <w:lang w:eastAsia="pt-BR"/>
        </w:rPr>
        <w:tab/>
        <w:t>PROPONENTE</w:t>
      </w:r>
    </w:p>
    <w:p w14:paraId="65C4951D" w14:textId="77777777" w:rsidR="00635AA6" w:rsidRDefault="00635AA6" w:rsidP="00635AA6">
      <w:pPr>
        <w:jc w:val="right"/>
        <w:rPr>
          <w:rFonts w:ascii="Arial" w:hAnsi="Arial" w:cs="Arial"/>
        </w:rPr>
      </w:pPr>
      <w:r>
        <w:rPr>
          <w:rFonts w:ascii="Arial" w:eastAsia="Times New Roman" w:hAnsi="Arial" w:cs="Arial"/>
          <w:lang w:eastAsia="ar-SA"/>
        </w:rPr>
        <w:t xml:space="preserve">Município de Bozano                       </w:t>
      </w:r>
      <w:r>
        <w:rPr>
          <w:rFonts w:ascii="Arial" w:hAnsi="Arial" w:cs="Arial"/>
        </w:rPr>
        <w:t xml:space="preserve">Associação dos Estudantes do Ensino Médio e                   Superior de Bozano </w:t>
      </w:r>
      <w:r w:rsidR="00063DC8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AEEMSE</w:t>
      </w:r>
    </w:p>
    <w:p w14:paraId="419965A8" w14:textId="77777777" w:rsidR="00063DC8" w:rsidRDefault="00063DC8" w:rsidP="00635AA6">
      <w:pPr>
        <w:jc w:val="right"/>
        <w:rPr>
          <w:rFonts w:ascii="Arial" w:hAnsi="Arial" w:cs="Arial"/>
        </w:rPr>
      </w:pPr>
    </w:p>
    <w:p w14:paraId="34DDBBFE" w14:textId="77777777" w:rsidR="00063DC8" w:rsidRDefault="00063DC8" w:rsidP="00635AA6">
      <w:pPr>
        <w:jc w:val="right"/>
        <w:rPr>
          <w:rFonts w:ascii="Arial" w:hAnsi="Arial" w:cs="Arial"/>
        </w:rPr>
      </w:pPr>
    </w:p>
    <w:p w14:paraId="3981D092" w14:textId="77777777" w:rsidR="00635AA6" w:rsidRDefault="00635AA6" w:rsidP="00635AA6">
      <w:pPr>
        <w:tabs>
          <w:tab w:val="left" w:pos="1134"/>
          <w:tab w:val="left" w:pos="2268"/>
          <w:tab w:val="left" w:pos="4253"/>
          <w:tab w:val="left" w:pos="4678"/>
          <w:tab w:val="left" w:pos="4819"/>
        </w:tabs>
        <w:spacing w:after="0" w:line="360" w:lineRule="auto"/>
        <w:contextualSpacing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>Testemunhas:</w:t>
      </w:r>
    </w:p>
    <w:p w14:paraId="442B4DF3" w14:textId="77777777" w:rsidR="00635AA6" w:rsidRDefault="00635AA6" w:rsidP="00635AA6">
      <w:pPr>
        <w:tabs>
          <w:tab w:val="left" w:pos="1134"/>
          <w:tab w:val="left" w:pos="2268"/>
          <w:tab w:val="left" w:pos="4253"/>
          <w:tab w:val="left" w:pos="4678"/>
          <w:tab w:val="left" w:pos="4819"/>
        </w:tabs>
        <w:spacing w:after="0" w:line="360" w:lineRule="auto"/>
        <w:contextualSpacing/>
        <w:jc w:val="center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ab/>
      </w:r>
    </w:p>
    <w:p w14:paraId="4C5A461B" w14:textId="77777777" w:rsidR="00635AA6" w:rsidRDefault="00635AA6" w:rsidP="00635AA6">
      <w:pPr>
        <w:tabs>
          <w:tab w:val="left" w:pos="1134"/>
          <w:tab w:val="left" w:pos="2268"/>
          <w:tab w:val="left" w:pos="4253"/>
          <w:tab w:val="left" w:pos="4678"/>
          <w:tab w:val="left" w:pos="4819"/>
        </w:tabs>
        <w:spacing w:after="0" w:line="360" w:lineRule="auto"/>
        <w:contextualSpacing/>
        <w:jc w:val="center"/>
        <w:rPr>
          <w:rFonts w:ascii="Arial" w:eastAsia="Times New Roman" w:hAnsi="Arial" w:cs="Arial"/>
          <w:lang w:eastAsia="ar-SA"/>
        </w:rPr>
      </w:pPr>
    </w:p>
    <w:p w14:paraId="3E406A0D" w14:textId="77777777" w:rsidR="00635AA6" w:rsidRDefault="00635AA6" w:rsidP="00635AA6">
      <w:pPr>
        <w:tabs>
          <w:tab w:val="left" w:pos="1134"/>
          <w:tab w:val="left" w:pos="2268"/>
          <w:tab w:val="left" w:pos="4253"/>
          <w:tab w:val="left" w:pos="4678"/>
          <w:tab w:val="left" w:pos="4819"/>
        </w:tabs>
        <w:spacing w:after="0" w:line="360" w:lineRule="auto"/>
        <w:contextualSpacing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 xml:space="preserve">            Nome:________________________</w:t>
      </w:r>
      <w:r w:rsidR="00063DC8">
        <w:rPr>
          <w:rFonts w:ascii="Arial" w:eastAsia="Times New Roman" w:hAnsi="Arial" w:cs="Arial"/>
          <w:lang w:eastAsia="ar-SA"/>
        </w:rPr>
        <w:t>___</w:t>
      </w:r>
    </w:p>
    <w:p w14:paraId="4831524F" w14:textId="77777777" w:rsidR="00635AA6" w:rsidRDefault="00635AA6" w:rsidP="00635AA6">
      <w:pPr>
        <w:tabs>
          <w:tab w:val="left" w:pos="1134"/>
          <w:tab w:val="left" w:pos="2268"/>
          <w:tab w:val="left" w:pos="4253"/>
          <w:tab w:val="left" w:pos="4678"/>
          <w:tab w:val="left" w:pos="4819"/>
        </w:tabs>
        <w:spacing w:after="0" w:line="360" w:lineRule="auto"/>
        <w:contextualSpacing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 xml:space="preserve">              CPF:</w:t>
      </w:r>
    </w:p>
    <w:p w14:paraId="272F7585" w14:textId="77777777" w:rsidR="00635AA6" w:rsidRDefault="00635AA6" w:rsidP="00635AA6">
      <w:pPr>
        <w:tabs>
          <w:tab w:val="left" w:pos="1134"/>
          <w:tab w:val="left" w:pos="2268"/>
          <w:tab w:val="left" w:pos="4253"/>
          <w:tab w:val="left" w:pos="4678"/>
          <w:tab w:val="left" w:pos="4819"/>
        </w:tabs>
        <w:spacing w:after="0" w:line="360" w:lineRule="auto"/>
        <w:contextualSpacing/>
        <w:rPr>
          <w:rFonts w:ascii="Arial" w:eastAsia="Times New Roman" w:hAnsi="Arial" w:cs="Arial"/>
          <w:lang w:eastAsia="ar-SA"/>
        </w:rPr>
      </w:pPr>
    </w:p>
    <w:p w14:paraId="62BC3A78" w14:textId="77777777" w:rsidR="00635AA6" w:rsidRDefault="00635AA6" w:rsidP="00635AA6">
      <w:pPr>
        <w:tabs>
          <w:tab w:val="left" w:pos="1134"/>
          <w:tab w:val="left" w:pos="2268"/>
          <w:tab w:val="left" w:pos="4253"/>
          <w:tab w:val="left" w:pos="4678"/>
          <w:tab w:val="left" w:pos="4819"/>
        </w:tabs>
        <w:spacing w:after="0" w:line="360" w:lineRule="auto"/>
        <w:contextualSpacing/>
        <w:jc w:val="center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 xml:space="preserve"> </w:t>
      </w:r>
      <w:r>
        <w:rPr>
          <w:rFonts w:ascii="Arial" w:eastAsia="Times New Roman" w:hAnsi="Arial" w:cs="Arial"/>
          <w:lang w:eastAsia="ar-SA"/>
        </w:rPr>
        <w:tab/>
      </w:r>
    </w:p>
    <w:p w14:paraId="6A1BEE8C" w14:textId="77777777" w:rsidR="00635AA6" w:rsidRDefault="00635AA6" w:rsidP="00635AA6">
      <w:pPr>
        <w:tabs>
          <w:tab w:val="left" w:pos="1134"/>
          <w:tab w:val="left" w:pos="2268"/>
          <w:tab w:val="left" w:pos="4253"/>
          <w:tab w:val="left" w:pos="4678"/>
          <w:tab w:val="left" w:pos="4819"/>
        </w:tabs>
        <w:spacing w:after="0" w:line="360" w:lineRule="auto"/>
        <w:contextualSpacing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 xml:space="preserve">           Nome:_________________________</w:t>
      </w:r>
      <w:r w:rsidR="00063DC8">
        <w:rPr>
          <w:rFonts w:ascii="Arial" w:eastAsia="Times New Roman" w:hAnsi="Arial" w:cs="Arial"/>
          <w:lang w:eastAsia="ar-SA"/>
        </w:rPr>
        <w:t>___</w:t>
      </w:r>
    </w:p>
    <w:p w14:paraId="4C9B72B6" w14:textId="77777777" w:rsidR="00635AA6" w:rsidRDefault="00635AA6" w:rsidP="00635AA6">
      <w:pPr>
        <w:tabs>
          <w:tab w:val="left" w:pos="1134"/>
          <w:tab w:val="left" w:pos="2268"/>
          <w:tab w:val="left" w:pos="4253"/>
          <w:tab w:val="left" w:pos="4678"/>
          <w:tab w:val="left" w:pos="4819"/>
        </w:tabs>
        <w:spacing w:after="0" w:line="360" w:lineRule="auto"/>
        <w:contextualSpacing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 xml:space="preserve">             CPF:</w:t>
      </w:r>
    </w:p>
    <w:p w14:paraId="028C81A5" w14:textId="77777777" w:rsidR="00635AA6" w:rsidRDefault="00635AA6" w:rsidP="00635AA6"/>
    <w:p w14:paraId="63563C07" w14:textId="77777777" w:rsidR="00635AA6" w:rsidRDefault="00635AA6" w:rsidP="00635AA6">
      <w:pPr>
        <w:spacing w:after="0"/>
        <w:rPr>
          <w:rFonts w:ascii="Arial" w:eastAsia="Times New Roman" w:hAnsi="Arial" w:cs="Arial"/>
          <w:lang w:eastAsia="ar-SA"/>
        </w:rPr>
        <w:sectPr w:rsidR="00635AA6">
          <w:pgSz w:w="11906" w:h="16838"/>
          <w:pgMar w:top="2835" w:right="1418" w:bottom="1276" w:left="1985" w:header="851" w:footer="510" w:gutter="0"/>
          <w:cols w:space="720"/>
        </w:sectPr>
      </w:pPr>
    </w:p>
    <w:p w14:paraId="7E49D55F" w14:textId="77777777" w:rsidR="00635AA6" w:rsidRDefault="00635AA6" w:rsidP="00635AA6"/>
    <w:sectPr w:rsidR="00635A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AA6"/>
    <w:rsid w:val="00063DC8"/>
    <w:rsid w:val="00333DC0"/>
    <w:rsid w:val="00635AA6"/>
    <w:rsid w:val="009C7253"/>
    <w:rsid w:val="00E91610"/>
    <w:rsid w:val="00E91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44E26"/>
  <w15:chartTrackingRefBased/>
  <w15:docId w15:val="{3E120223-55C4-4F85-9584-434921442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5AA6"/>
    <w:pPr>
      <w:spacing w:after="200" w:line="276" w:lineRule="auto"/>
    </w:pPr>
    <w:rPr>
      <w:rFonts w:ascii="Georgia" w:eastAsia="Georgia" w:hAnsi="Georgia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mEspaamentoChar">
    <w:name w:val="Sem Espaçamento Char"/>
    <w:link w:val="SemEspaamento"/>
    <w:uiPriority w:val="1"/>
    <w:locked/>
    <w:rsid w:val="00635AA6"/>
    <w:rPr>
      <w:rFonts w:ascii="Arial" w:eastAsia="Times New Roman" w:hAnsi="Arial" w:cs="Arial"/>
      <w:lang w:eastAsia="zh-CN"/>
    </w:rPr>
  </w:style>
  <w:style w:type="paragraph" w:styleId="SemEspaamento">
    <w:name w:val="No Spacing"/>
    <w:link w:val="SemEspaamentoChar"/>
    <w:uiPriority w:val="1"/>
    <w:qFormat/>
    <w:rsid w:val="00635AA6"/>
    <w:pPr>
      <w:spacing w:after="0" w:line="240" w:lineRule="auto"/>
    </w:pPr>
    <w:rPr>
      <w:rFonts w:ascii="Arial" w:eastAsia="Times New Roman" w:hAnsi="Arial" w:cs="Arial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63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10</Pages>
  <Words>2585</Words>
  <Characters>13960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</dc:creator>
  <cp:keywords/>
  <dc:description/>
  <cp:lastModifiedBy>Compras</cp:lastModifiedBy>
  <cp:revision>3</cp:revision>
  <dcterms:created xsi:type="dcterms:W3CDTF">2026-04-14T12:16:00Z</dcterms:created>
  <dcterms:modified xsi:type="dcterms:W3CDTF">2026-04-17T12:38:00Z</dcterms:modified>
</cp:coreProperties>
</file>