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253" w:rsidRPr="00CC25EE" w:rsidRDefault="007772FD" w:rsidP="00CC25EE">
      <w:pPr>
        <w:spacing w:after="0" w:line="360" w:lineRule="auto"/>
        <w:jc w:val="center"/>
        <w:rPr>
          <w:rFonts w:ascii="Arial" w:hAnsi="Arial" w:cs="Arial"/>
          <w:b/>
        </w:rPr>
      </w:pPr>
      <w:bookmarkStart w:id="0" w:name="_GoBack"/>
      <w:bookmarkEnd w:id="0"/>
      <w:r>
        <w:rPr>
          <w:rFonts w:ascii="Arial" w:hAnsi="Arial" w:cs="Arial"/>
          <w:b/>
        </w:rPr>
        <w:t xml:space="preserve">TERMO DE </w:t>
      </w:r>
      <w:r w:rsidRPr="005C6B62">
        <w:rPr>
          <w:rFonts w:ascii="Arial" w:hAnsi="Arial" w:cs="Arial"/>
          <w:b/>
        </w:rPr>
        <w:t>FOMENTO Nº 01/202</w:t>
      </w:r>
      <w:r w:rsidR="00286AEB" w:rsidRPr="005C6B62">
        <w:rPr>
          <w:rFonts w:ascii="Arial" w:hAnsi="Arial" w:cs="Arial"/>
          <w:b/>
        </w:rPr>
        <w:t>6</w:t>
      </w:r>
      <w:r w:rsidR="007114A6">
        <w:rPr>
          <w:rFonts w:ascii="Arial" w:hAnsi="Arial" w:cs="Arial"/>
          <w:b/>
        </w:rPr>
        <w:t>.</w:t>
      </w:r>
    </w:p>
    <w:p w:rsidR="00CC25EE" w:rsidRDefault="00CC25EE" w:rsidP="00E11253">
      <w:pPr>
        <w:spacing w:after="0" w:line="360" w:lineRule="auto"/>
        <w:jc w:val="both"/>
        <w:rPr>
          <w:rFonts w:ascii="Arial" w:hAnsi="Arial" w:cs="Arial"/>
        </w:rPr>
      </w:pPr>
    </w:p>
    <w:p w:rsidR="00E11253" w:rsidRDefault="00E11253" w:rsidP="00F17308">
      <w:pPr>
        <w:spacing w:after="0" w:line="360" w:lineRule="auto"/>
        <w:ind w:firstLine="851"/>
        <w:jc w:val="both"/>
        <w:rPr>
          <w:rFonts w:ascii="Arial" w:hAnsi="Arial" w:cs="Arial"/>
        </w:rPr>
      </w:pPr>
      <w:r>
        <w:rPr>
          <w:rFonts w:ascii="Arial" w:hAnsi="Arial" w:cs="Arial"/>
          <w:b/>
          <w:bCs/>
          <w:lang w:eastAsia="pt-BR"/>
        </w:rPr>
        <w:t xml:space="preserve">MUNICÍPIO DE </w:t>
      </w:r>
      <w:r>
        <w:rPr>
          <w:rFonts w:ascii="Arial" w:hAnsi="Arial" w:cs="Arial"/>
          <w:b/>
          <w:bCs/>
        </w:rPr>
        <w:t>BOZANO</w:t>
      </w:r>
      <w:r>
        <w:rPr>
          <w:rFonts w:ascii="Arial" w:hAnsi="Arial" w:cs="Arial"/>
        </w:rPr>
        <w:t xml:space="preserve">, Pessoa Jurídica de Direito Público Interno, CNPJ n° 04.216.419/0001-36, com sede na Rua Silvio Frederico Ceccato, n° 518, centro, Bozano/RS, neste ato representado pelo Prefeito, Sr. Gederson Mori, brasileiro, casado, agente político, </w:t>
      </w:r>
      <w:r>
        <w:rPr>
          <w:rFonts w:ascii="Arial" w:hAnsi="Arial" w:cs="Arial"/>
          <w:lang w:eastAsia="pt-BR"/>
        </w:rPr>
        <w:t xml:space="preserve">denominado </w:t>
      </w:r>
      <w:r>
        <w:rPr>
          <w:rFonts w:ascii="Arial" w:hAnsi="Arial" w:cs="Arial"/>
          <w:b/>
          <w:bCs/>
          <w:lang w:eastAsia="pt-BR"/>
        </w:rPr>
        <w:t xml:space="preserve">CONCEDENTE </w:t>
      </w:r>
      <w:r>
        <w:rPr>
          <w:rFonts w:ascii="Arial" w:hAnsi="Arial" w:cs="Arial"/>
          <w:lang w:eastAsia="pt-BR"/>
        </w:rPr>
        <w:t xml:space="preserve">e </w:t>
      </w:r>
      <w:r>
        <w:rPr>
          <w:rFonts w:ascii="Arial" w:hAnsi="Arial" w:cs="Arial"/>
          <w:b/>
          <w:lang w:eastAsia="pt-BR"/>
        </w:rPr>
        <w:t>CENTRO DE TRADIÇÕES GAÚCHAS PASSO DO BOZANO</w:t>
      </w:r>
      <w:r>
        <w:rPr>
          <w:rFonts w:ascii="Arial" w:hAnsi="Arial" w:cs="Arial"/>
          <w:lang w:eastAsia="pt-BR"/>
        </w:rPr>
        <w:t xml:space="preserve">, </w:t>
      </w:r>
      <w:r>
        <w:rPr>
          <w:rFonts w:ascii="Arial" w:hAnsi="Arial" w:cs="Arial"/>
        </w:rPr>
        <w:t xml:space="preserve">Pessoa Jurídica de Direito Privado, CNPJ nº 05.276.672/0001-48, sediada na Rua Pedro Copetti, s/n, centro, Bozano/RS,  neste ato representada pelo Patrão, Sr. Edgar Meggiolaro, brasileiro, solteiro, agricultor, CPF nº 932.162.700-68, doravante denominado PROPONENTE, amparados pela  Lei Municipal nº </w:t>
      </w:r>
      <w:r w:rsidR="005C6B62" w:rsidRPr="00F17308">
        <w:rPr>
          <w:rFonts w:ascii="Arial" w:hAnsi="Arial" w:cs="Arial"/>
        </w:rPr>
        <w:t>1.642/2026</w:t>
      </w:r>
      <w:r>
        <w:rPr>
          <w:rFonts w:ascii="Arial" w:hAnsi="Arial" w:cs="Arial"/>
        </w:rPr>
        <w:t>, visando à celebração de parceria, celebram o presente TERMO DE FOMENTO, a ser regido pelas cláusulas seguintes:</w:t>
      </w:r>
    </w:p>
    <w:p w:rsidR="00F17308" w:rsidRDefault="00F17308" w:rsidP="00F17308">
      <w:pPr>
        <w:spacing w:after="0" w:line="360" w:lineRule="auto"/>
        <w:ind w:firstLine="851"/>
        <w:jc w:val="both"/>
        <w:rPr>
          <w:rFonts w:ascii="Arial" w:hAnsi="Arial" w:cs="Arial"/>
        </w:rPr>
      </w:pPr>
    </w:p>
    <w:p w:rsidR="00E11253" w:rsidRDefault="00E11253" w:rsidP="00E11253">
      <w:pPr>
        <w:spacing w:after="0" w:line="360" w:lineRule="auto"/>
        <w:jc w:val="both"/>
        <w:rPr>
          <w:rFonts w:ascii="Arial" w:hAnsi="Arial" w:cs="Arial"/>
          <w:color w:val="000000"/>
        </w:rPr>
      </w:pPr>
      <w:r>
        <w:rPr>
          <w:rFonts w:ascii="Arial" w:hAnsi="Arial" w:cs="Arial"/>
          <w:b/>
          <w:bCs/>
          <w:color w:val="000000"/>
        </w:rPr>
        <w:t>CLÁUSULA PRIMEIRA – OBJETO</w:t>
      </w:r>
    </w:p>
    <w:p w:rsidR="00E11253" w:rsidRDefault="00E11253" w:rsidP="00E11253">
      <w:pPr>
        <w:spacing w:after="0" w:line="360" w:lineRule="auto"/>
        <w:ind w:firstLine="851"/>
        <w:jc w:val="both"/>
        <w:rPr>
          <w:rFonts w:ascii="Arial" w:hAnsi="Arial" w:cs="Arial"/>
          <w:bCs/>
        </w:rPr>
      </w:pPr>
      <w:r>
        <w:rPr>
          <w:rFonts w:ascii="Arial" w:hAnsi="Arial" w:cs="Arial"/>
        </w:rPr>
        <w:t xml:space="preserve">Esta parceria visa a consecução de finalidades de interesse público e recíproco, mediante a transferência de recursos financeiros pelo </w:t>
      </w:r>
      <w:r w:rsidR="00286AEB">
        <w:rPr>
          <w:rFonts w:ascii="Arial" w:hAnsi="Arial" w:cs="Arial"/>
        </w:rPr>
        <w:t>CONCEDENTE, no montante de R$ 1</w:t>
      </w:r>
      <w:r>
        <w:rPr>
          <w:rFonts w:ascii="Arial" w:hAnsi="Arial" w:cs="Arial"/>
        </w:rPr>
        <w:t>4</w:t>
      </w:r>
      <w:r w:rsidR="00286AEB">
        <w:rPr>
          <w:rFonts w:ascii="Arial" w:hAnsi="Arial" w:cs="Arial"/>
        </w:rPr>
        <w:t>.0</w:t>
      </w:r>
      <w:r>
        <w:rPr>
          <w:rFonts w:ascii="Arial" w:hAnsi="Arial" w:cs="Arial"/>
        </w:rPr>
        <w:t>00,00 (</w:t>
      </w:r>
      <w:r w:rsidR="00286AEB">
        <w:rPr>
          <w:rFonts w:ascii="Arial" w:hAnsi="Arial" w:cs="Arial"/>
        </w:rPr>
        <w:t>quatorze mil</w:t>
      </w:r>
      <w:r>
        <w:rPr>
          <w:rFonts w:ascii="Arial" w:hAnsi="Arial" w:cs="Arial"/>
        </w:rPr>
        <w:t xml:space="preserve"> reais) </w:t>
      </w:r>
      <w:r w:rsidR="00286AEB">
        <w:rPr>
          <w:rFonts w:ascii="Arial" w:hAnsi="Arial" w:cs="Arial"/>
        </w:rPr>
        <w:t>para o ano de 2026</w:t>
      </w:r>
      <w:r>
        <w:rPr>
          <w:rFonts w:ascii="Arial" w:hAnsi="Arial" w:cs="Arial"/>
        </w:rPr>
        <w:t xml:space="preserve">, a ser utilizado pela </w:t>
      </w:r>
      <w:r>
        <w:rPr>
          <w:rFonts w:ascii="Arial" w:hAnsi="Arial" w:cs="Arial"/>
          <w:bCs/>
        </w:rPr>
        <w:t>PROPONENTE com a finalidade de custear o gasto do Proponente com a realização das aulas ministradas para as invernadas pré-mirim, mirim e juvenil, de acordo com o Plano de Trabalho previamente aprovado, que passa a integrar este instrumento em seu anexo.</w:t>
      </w:r>
    </w:p>
    <w:p w:rsidR="00F17308" w:rsidRDefault="00F17308" w:rsidP="00E11253">
      <w:pPr>
        <w:spacing w:after="0" w:line="360" w:lineRule="auto"/>
        <w:ind w:firstLine="851"/>
        <w:jc w:val="both"/>
        <w:rPr>
          <w:rFonts w:ascii="Arial" w:hAnsi="Arial" w:cs="Arial"/>
          <w:bCs/>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SEGUNDA – GESTÃO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De parte da PROPONENTE, este Termo de Fomento será gerido pela Sr. Edgar Meggiolaro, quem se responsabiliza de forma solidária pela execução das atividades e cumprimento das metas pactuadas na parceria, conforme art. 37 da Lei nº 13.019/2014.</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 xml:space="preserve">Pelo CONCEDENTE, a gestão ficará a cargo do servidor </w:t>
      </w:r>
      <w:proofErr w:type="spellStart"/>
      <w:r>
        <w:rPr>
          <w:rFonts w:ascii="Arial" w:eastAsia="Times New Roman" w:hAnsi="Arial" w:cs="Arial"/>
          <w:color w:val="000000"/>
          <w:lang w:eastAsia="pt-BR"/>
        </w:rPr>
        <w:t>Ronei</w:t>
      </w:r>
      <w:proofErr w:type="spellEnd"/>
      <w:r>
        <w:rPr>
          <w:rFonts w:ascii="Arial" w:eastAsia="Times New Roman" w:hAnsi="Arial" w:cs="Arial"/>
          <w:color w:val="000000"/>
          <w:lang w:eastAsia="pt-BR"/>
        </w:rPr>
        <w:t xml:space="preserve"> </w:t>
      </w:r>
      <w:proofErr w:type="spellStart"/>
      <w:r>
        <w:rPr>
          <w:rFonts w:ascii="Arial" w:eastAsia="Times New Roman" w:hAnsi="Arial" w:cs="Arial"/>
          <w:color w:val="000000"/>
          <w:lang w:eastAsia="pt-BR"/>
        </w:rPr>
        <w:t>Antonio</w:t>
      </w:r>
      <w:proofErr w:type="spellEnd"/>
      <w:r>
        <w:rPr>
          <w:rFonts w:ascii="Arial" w:eastAsia="Times New Roman" w:hAnsi="Arial" w:cs="Arial"/>
          <w:color w:val="000000"/>
          <w:lang w:eastAsia="pt-BR"/>
        </w:rPr>
        <w:t xml:space="preserve"> </w:t>
      </w:r>
      <w:proofErr w:type="spellStart"/>
      <w:r>
        <w:rPr>
          <w:rFonts w:ascii="Arial" w:eastAsia="Times New Roman" w:hAnsi="Arial" w:cs="Arial"/>
          <w:color w:val="000000"/>
          <w:lang w:eastAsia="pt-BR"/>
        </w:rPr>
        <w:t>Felippin</w:t>
      </w:r>
      <w:proofErr w:type="spellEnd"/>
      <w:r w:rsidR="00176407">
        <w:rPr>
          <w:rFonts w:ascii="Arial" w:eastAsia="Times New Roman" w:hAnsi="Arial" w:cs="Arial"/>
          <w:color w:val="000000"/>
          <w:lang w:eastAsia="pt-BR"/>
        </w:rPr>
        <w:t>, também nomead</w:t>
      </w:r>
      <w:r>
        <w:rPr>
          <w:rFonts w:ascii="Arial" w:eastAsia="Times New Roman" w:hAnsi="Arial" w:cs="Arial"/>
          <w:color w:val="000000"/>
          <w:lang w:eastAsia="pt-BR"/>
        </w:rPr>
        <w:t xml:space="preserve">o Secretário Municipal de Educação, Cultura, Esporte e Turismo, designado ao encargo através do </w:t>
      </w:r>
      <w:r w:rsidR="00176407">
        <w:rPr>
          <w:rFonts w:ascii="Arial" w:eastAsia="Times New Roman" w:hAnsi="Arial" w:cs="Arial"/>
          <w:color w:val="000000"/>
          <w:lang w:eastAsia="pt-BR"/>
        </w:rPr>
        <w:t>Decreto nº</w:t>
      </w:r>
      <w:r>
        <w:rPr>
          <w:rFonts w:ascii="Arial" w:eastAsia="Times New Roman" w:hAnsi="Arial" w:cs="Arial"/>
          <w:color w:val="000000"/>
          <w:lang w:eastAsia="pt-BR"/>
        </w:rPr>
        <w:t xml:space="preserve"> 1.230/2025.</w:t>
      </w:r>
    </w:p>
    <w:p w:rsidR="00F17308" w:rsidRDefault="00F17308" w:rsidP="00E11253">
      <w:pPr>
        <w:tabs>
          <w:tab w:val="left" w:pos="851"/>
        </w:tabs>
        <w:spacing w:after="0" w:line="360" w:lineRule="auto"/>
        <w:jc w:val="both"/>
        <w:rPr>
          <w:rFonts w:ascii="Arial" w:hAnsi="Arial" w:cs="Arial"/>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lastRenderedPageBreak/>
        <w:t>CLÁUSULA TERCEIRA – OBRIGAÇÕES DOS PARCEIROS</w:t>
      </w:r>
    </w:p>
    <w:p w:rsidR="00E11253" w:rsidRDefault="00E11253" w:rsidP="00E11253">
      <w:pPr>
        <w:tabs>
          <w:tab w:val="left" w:pos="851"/>
        </w:tabs>
        <w:spacing w:after="0" w:line="360" w:lineRule="auto"/>
        <w:jc w:val="both"/>
        <w:rPr>
          <w:rFonts w:ascii="Arial" w:eastAsia="Times New Roman" w:hAnsi="Arial" w:cs="Arial"/>
          <w:bCs/>
          <w:color w:val="000000"/>
          <w:lang w:eastAsia="pt-BR"/>
        </w:rPr>
      </w:pPr>
      <w:r>
        <w:rPr>
          <w:rFonts w:ascii="Arial" w:eastAsia="Times New Roman" w:hAnsi="Arial" w:cs="Arial"/>
          <w:bCs/>
          <w:color w:val="000000"/>
          <w:lang w:eastAsia="pt-BR"/>
        </w:rPr>
        <w:t xml:space="preserve">3.1 </w:t>
      </w:r>
      <w:r>
        <w:rPr>
          <w:rFonts w:ascii="Arial" w:eastAsia="Times New Roman" w:hAnsi="Arial" w:cs="Arial"/>
          <w:bCs/>
          <w:color w:val="000000"/>
          <w:lang w:eastAsia="pt-BR"/>
        </w:rPr>
        <w:tab/>
        <w:t>SÃO OBRIGAÇÕES DO CONCEDENTE: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3.1.1 </w:t>
      </w:r>
      <w:r>
        <w:rPr>
          <w:rFonts w:ascii="Arial" w:eastAsia="Times New Roman" w:hAnsi="Arial" w:cs="Arial"/>
          <w:color w:val="000000"/>
          <w:lang w:eastAsia="pt-BR"/>
        </w:rPr>
        <w:tab/>
        <w:t>fornecer os recursos para a execução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3.1.2 </w:t>
      </w:r>
      <w:r>
        <w:rPr>
          <w:rFonts w:ascii="Arial" w:eastAsia="Times New Roman" w:hAnsi="Arial" w:cs="Arial"/>
          <w:color w:val="000000"/>
          <w:lang w:eastAsia="pt-BR"/>
        </w:rPr>
        <w:tab/>
        <w:t>acompanhar e fiscalizar a execução deste termo;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3.1.3</w:t>
      </w:r>
      <w:r>
        <w:rPr>
          <w:rFonts w:ascii="Arial" w:eastAsia="Times New Roman" w:hAnsi="Arial" w:cs="Arial"/>
          <w:color w:val="000000"/>
          <w:lang w:eastAsia="pt-BR"/>
        </w:rPr>
        <w:tab/>
        <w:t>emitir relatório técnico de monitoramento e avaliação, antes e durante a vigência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3.1.4 </w:t>
      </w:r>
      <w:r>
        <w:rPr>
          <w:rFonts w:ascii="Arial" w:eastAsia="Times New Roman" w:hAnsi="Arial" w:cs="Arial"/>
          <w:color w:val="000000"/>
          <w:lang w:eastAsia="pt-BR"/>
        </w:rPr>
        <w:tab/>
        <w:t>promover a transferência dos recursos financeiro, de acordo com o cronograma de desembolso contido no Plano de Trabalho, em conta bancária específica indicada pela PROPONENTE;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3.1.5 </w:t>
      </w:r>
      <w:r>
        <w:rPr>
          <w:rFonts w:ascii="Arial" w:eastAsia="Times New Roman" w:hAnsi="Arial" w:cs="Arial"/>
          <w:color w:val="000000"/>
          <w:lang w:eastAsia="pt-BR"/>
        </w:rPr>
        <w:tab/>
        <w:t>aplicar as penalidades previstas e proceder às sanções administrativas necessárias à exigência da restituição dos recursos transferidos, se for o caso;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3.1.6 </w:t>
      </w:r>
      <w:r>
        <w:rPr>
          <w:rFonts w:ascii="Arial" w:eastAsia="Times New Roman" w:hAnsi="Arial" w:cs="Arial"/>
          <w:color w:val="000000"/>
          <w:lang w:eastAsia="pt-BR"/>
        </w:rPr>
        <w:tab/>
        <w:t>notificar a celebração deste instrumento à Câmara Municipal de Vereadores;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3.1.7 </w:t>
      </w:r>
      <w:r>
        <w:rPr>
          <w:rFonts w:ascii="Arial" w:eastAsia="Times New Roman" w:hAnsi="Arial" w:cs="Arial"/>
          <w:color w:val="000000"/>
          <w:lang w:eastAsia="pt-BR"/>
        </w:rPr>
        <w:tab/>
        <w:t>publicar o extrato deste instrumento;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3.1.8 </w:t>
      </w:r>
      <w:r>
        <w:rPr>
          <w:rFonts w:ascii="Arial" w:eastAsia="Times New Roman" w:hAnsi="Arial" w:cs="Arial"/>
          <w:color w:val="000000"/>
          <w:lang w:eastAsia="pt-BR"/>
        </w:rPr>
        <w:tab/>
        <w:t>receber e analisar as contas prestadas pela PROPONENTE;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3.1.9 </w:t>
      </w:r>
      <w:r>
        <w:rPr>
          <w:rFonts w:ascii="Arial" w:eastAsia="Times New Roman" w:hAnsi="Arial" w:cs="Arial"/>
          <w:color w:val="000000"/>
          <w:lang w:eastAsia="pt-BR"/>
        </w:rPr>
        <w:tab/>
        <w:t>elaborar parecer sobre a prestação de contas da PROPONENTE, a fim de atender aos princípios da legalidade, impessoalidade, moralidade, publicidade, eficiência, economicidade, conforme artigo 48 da Lei de Responsabilidade Fiscal e avaliar se houver aplicação correta dos recursos no Plano de Trabalho apresentado e no art. 59 da Lei nº 13.019/2014;</w:t>
      </w:r>
    </w:p>
    <w:p w:rsidR="00E11253" w:rsidRDefault="00E11253" w:rsidP="00E11253">
      <w:pPr>
        <w:spacing w:after="0" w:line="360" w:lineRule="auto"/>
        <w:jc w:val="both"/>
        <w:rPr>
          <w:rFonts w:ascii="Arial" w:eastAsia="Times New Roman" w:hAnsi="Arial" w:cs="Arial"/>
          <w:bCs/>
          <w:color w:val="000000"/>
          <w:lang w:eastAsia="pt-BR"/>
        </w:rPr>
      </w:pPr>
      <w:r>
        <w:rPr>
          <w:rFonts w:ascii="Arial" w:eastAsia="Times New Roman" w:hAnsi="Arial" w:cs="Arial"/>
          <w:bCs/>
          <w:color w:val="000000"/>
          <w:lang w:eastAsia="pt-BR"/>
        </w:rPr>
        <w:t>II – SÃO OBRIGAÇÕES DA PROPONENTE: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 </w:t>
      </w:r>
      <w:r>
        <w:rPr>
          <w:rFonts w:ascii="Arial" w:eastAsia="Times New Roman" w:hAnsi="Arial" w:cs="Arial"/>
          <w:color w:val="000000"/>
          <w:lang w:eastAsia="pt-BR"/>
        </w:rPr>
        <w:tab/>
        <w:t>responsabilizar-se pela execução do objeto do Termo de Fomento;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3.2.2 </w:t>
      </w:r>
      <w:r>
        <w:rPr>
          <w:rFonts w:ascii="Arial" w:eastAsia="Times New Roman" w:hAnsi="Arial" w:cs="Arial"/>
          <w:color w:val="000000"/>
          <w:lang w:eastAsia="pt-BR"/>
        </w:rPr>
        <w:tab/>
        <w:t>prestar informações e esclarecimentos sempre que solicitados, desde que necessários ao acompanhamento e controle da execução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3.2.3 </w:t>
      </w:r>
      <w:r>
        <w:rPr>
          <w:rFonts w:ascii="Arial" w:eastAsia="Times New Roman" w:hAnsi="Arial" w:cs="Arial"/>
          <w:color w:val="000000"/>
          <w:lang w:eastAsia="pt-BR"/>
        </w:rPr>
        <w:tab/>
        <w:t>permitir livre acesso do Gestor, do responsável pela Unidade Central do Controle Interno e membros da Comissão de Monitoramento e Avaliação do CONCEDENTE, assim como franquear acesso a documentos e instalações aos auditores e fiscais do Tribunal de Contas;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3.2.4 </w:t>
      </w:r>
      <w:r>
        <w:rPr>
          <w:rFonts w:ascii="Arial" w:eastAsia="Times New Roman" w:hAnsi="Arial" w:cs="Arial"/>
          <w:color w:val="000000"/>
          <w:lang w:eastAsia="pt-BR"/>
        </w:rPr>
        <w:tab/>
        <w:t>responsabilizar-se pelo gerenciamento administrativo e financeiro dos recursos recebidos, inclusive no que diz respeito às despesas de custeio, de investimento e de pessoal, conforme o caso;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3.2.5 </w:t>
      </w:r>
      <w:r>
        <w:rPr>
          <w:rFonts w:ascii="Arial" w:eastAsia="Times New Roman" w:hAnsi="Arial" w:cs="Arial"/>
          <w:color w:val="000000"/>
          <w:lang w:eastAsia="pt-BR"/>
        </w:rPr>
        <w:tab/>
        <w:t>se responsabilizar pelo pagamento dos encargos trabalhistas, previdenciários, fiscais e comerciais, relativos ao funcionamento da instituição e ao adimplemento do Termo de Fomento, mantendo a regularidade fiscal comprovada por ocasião da celebração desta parceria;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3.2.6 </w:t>
      </w:r>
      <w:r>
        <w:rPr>
          <w:rFonts w:ascii="Arial" w:eastAsia="Times New Roman" w:hAnsi="Arial" w:cs="Arial"/>
          <w:color w:val="000000"/>
          <w:lang w:eastAsia="pt-BR"/>
        </w:rPr>
        <w:tab/>
        <w:t>O CONCEDENTE não será responsabilizado solidária ou subsidiariamente pelos pagamentos a cargo da PROPONENTE, qualquer oneração do objeto da parceria ou restrição à sua execução;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3.2.7 </w:t>
      </w:r>
      <w:r>
        <w:rPr>
          <w:rFonts w:ascii="Arial" w:eastAsia="Times New Roman" w:hAnsi="Arial" w:cs="Arial"/>
          <w:color w:val="000000"/>
          <w:lang w:eastAsia="pt-BR"/>
        </w:rPr>
        <w:tab/>
        <w:t>manter em seus arquivos, durante o prazo de 10 (dez) anos, contado do dia útil subsequente ao da prestação de contas integral, os documentos originais que compõem a prestação de contas;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3.2.8 </w:t>
      </w:r>
      <w:r>
        <w:rPr>
          <w:rFonts w:ascii="Arial" w:eastAsia="Times New Roman" w:hAnsi="Arial" w:cs="Arial"/>
          <w:color w:val="000000"/>
          <w:lang w:eastAsia="pt-BR"/>
        </w:rPr>
        <w:tab/>
        <w:t>identificar o número deste Termo de Fomento no corpo dos documentos da despesa, e em seguida extrair cópia para anexar à prestação de contas a ser entregue no prazo legal ao CONCEDENTE, inclusive indicar o valor pago quando a despesa for paga parcialmente com recursos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3.2.9 </w:t>
      </w:r>
      <w:r>
        <w:rPr>
          <w:rFonts w:ascii="Arial" w:eastAsia="Times New Roman" w:hAnsi="Arial" w:cs="Arial"/>
          <w:color w:val="000000"/>
          <w:lang w:eastAsia="pt-BR"/>
        </w:rPr>
        <w:tab/>
        <w:t>divulgar este Termo de Fomento em seu sítio na internet e em locais visíveis de suas sedes sociais e dos estabelecimentos em que exerça suas ações, com as seguintes informações: data da assinatura, identificação do Instrumento, Órgão CONCEDENTE, descrição do objeto, valor total, valores liberados e situação da prestação de contas, bem como atender a Lei Federal nº 12.527/2011;</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3.2.10 </w:t>
      </w:r>
      <w:r>
        <w:rPr>
          <w:rFonts w:ascii="Arial" w:eastAsia="Times New Roman" w:hAnsi="Arial" w:cs="Arial"/>
          <w:color w:val="000000"/>
          <w:lang w:eastAsia="pt-BR"/>
        </w:rPr>
        <w:tab/>
        <w:t>comprovar a exata aplicação da parcela anteriormente repassada, na forma da legislação aplicável, mediante procedimento da fiscalização da Administração Pública Municipal, sob pena de suspensão da transferência;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3.2.11 </w:t>
      </w:r>
      <w:r>
        <w:rPr>
          <w:rFonts w:ascii="Arial" w:eastAsia="Times New Roman" w:hAnsi="Arial" w:cs="Arial"/>
          <w:color w:val="000000"/>
          <w:lang w:eastAsia="pt-BR"/>
        </w:rPr>
        <w:tab/>
        <w:t>abster-se de praticar desvio de finalidade na aplicação dos recursos, atraso não justificado no cumprimento das etapas dos programas, práticas atentatórias aos princípios fundamentais da Administração Pública nas contratações e demais atos praticados na execução deste Termo de Fomento. Deverá adotar medidas saneadoras emanadas do CONCEDENTE;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3.2.12 </w:t>
      </w:r>
      <w:r>
        <w:rPr>
          <w:rFonts w:ascii="Arial" w:eastAsia="Times New Roman" w:hAnsi="Arial" w:cs="Arial"/>
          <w:color w:val="000000"/>
          <w:lang w:eastAsia="pt-BR"/>
        </w:rPr>
        <w:tab/>
        <w:t>prestar todos os serviços, conforme Plano de Trabalho, mediante a contração dos profissionais e pagamento dos respectivos salários, gerenciamento e coordenação dos trabalhos, ficando proibida a redistribuição dos recursos a outras entidades, congêneres ou não;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3.2.13 </w:t>
      </w:r>
      <w:r>
        <w:rPr>
          <w:rFonts w:ascii="Arial" w:eastAsia="Times New Roman" w:hAnsi="Arial" w:cs="Arial"/>
          <w:color w:val="000000"/>
          <w:lang w:eastAsia="pt-BR"/>
        </w:rPr>
        <w:tab/>
        <w:t xml:space="preserve">observar todos os critérios de qualidade técnica, eficiência, economicidade, prazos e os custos previstos; </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3.2.14 </w:t>
      </w:r>
      <w:r>
        <w:rPr>
          <w:rFonts w:ascii="Arial" w:eastAsia="Times New Roman" w:hAnsi="Arial" w:cs="Arial"/>
          <w:color w:val="000000"/>
          <w:lang w:eastAsia="pt-BR"/>
        </w:rPr>
        <w:tab/>
        <w:t>comprovar todas as despesas por meio de notas fiscais eletrônicas ou recibo de autônomo (RPA), com a devida identificação do Termo de Parceria, fincando vedadas informações genéricas ou sem especificações dos serviços efetivamente prestados, comprovado por meio de controles ou registros, além de demonstrar os custos praticados ou ajustados de forma a permitir a conferencia atinente à regularidade dos valores pagos;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3.2.15 </w:t>
      </w:r>
      <w:r>
        <w:rPr>
          <w:rFonts w:ascii="Arial" w:eastAsia="Times New Roman" w:hAnsi="Arial" w:cs="Arial"/>
          <w:color w:val="000000"/>
          <w:lang w:eastAsia="pt-BR"/>
        </w:rPr>
        <w:tab/>
        <w:t>aplicar os recursos repassados pelo CONCEDENTE e os correspondentes à sua contrapartida, exclusivamente no objeto constante na Cláusula Primeira;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3.2.16 </w:t>
      </w:r>
      <w:r>
        <w:rPr>
          <w:rFonts w:ascii="Arial" w:eastAsia="Times New Roman" w:hAnsi="Arial" w:cs="Arial"/>
          <w:color w:val="000000"/>
          <w:lang w:eastAsia="pt-BR"/>
        </w:rPr>
        <w:tab/>
        <w:t>comprovar a existência de conta bancária especifica e exclusiva para o presente instrumento, efetuando todas as movimentações financeiras relacionadas aos recursos do presente termo nesta conta bancária;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3.2.17 </w:t>
      </w:r>
      <w:r>
        <w:rPr>
          <w:rFonts w:ascii="Arial" w:eastAsia="Times New Roman" w:hAnsi="Arial" w:cs="Arial"/>
          <w:color w:val="000000"/>
          <w:lang w:eastAsia="pt-BR"/>
        </w:rPr>
        <w:tab/>
        <w:t>não aplicar Taxa de Administração ou despesas administrativas como condição para a execução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3.2.18 </w:t>
      </w:r>
      <w:r>
        <w:rPr>
          <w:rFonts w:ascii="Arial" w:eastAsia="Times New Roman" w:hAnsi="Arial" w:cs="Arial"/>
          <w:color w:val="000000"/>
          <w:lang w:eastAsia="pt-BR"/>
        </w:rPr>
        <w:tab/>
        <w:t>ressarcir aos cofres públicos os saldos remanescentes decorrentes das aplicações correspondentes até 31 de janeiro do exercício seguinte;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3.2.19 </w:t>
      </w:r>
      <w:r>
        <w:rPr>
          <w:rFonts w:ascii="Arial" w:eastAsia="Times New Roman" w:hAnsi="Arial" w:cs="Arial"/>
          <w:color w:val="000000"/>
          <w:lang w:eastAsia="pt-BR"/>
        </w:rPr>
        <w:tab/>
        <w:t>promover a devolução aos cofres públicos dos recursos financeiros não aplicados corretamente conforme o Plano de Trabalho;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3.2.20 </w:t>
      </w:r>
      <w:r>
        <w:rPr>
          <w:rFonts w:ascii="Arial" w:eastAsia="Times New Roman" w:hAnsi="Arial" w:cs="Arial"/>
          <w:color w:val="000000"/>
          <w:lang w:eastAsia="pt-BR"/>
        </w:rPr>
        <w:tab/>
        <w:t>comprovar mensalmente e de forma integral no final do Termo de Fomento todas as metas quantitativas e atendimentos de maneira nominal constante no Plano de Trabalho;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3.2.21 </w:t>
      </w:r>
      <w:r>
        <w:rPr>
          <w:rFonts w:ascii="Arial" w:eastAsia="Times New Roman" w:hAnsi="Arial" w:cs="Arial"/>
          <w:color w:val="000000"/>
          <w:lang w:eastAsia="pt-BR"/>
        </w:rPr>
        <w:tab/>
        <w:t>efetuar cotação e pesquisa de preços, conforme regulamento próprio da entidade, para aquisição de materiais e serviços;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3.2.22 </w:t>
      </w:r>
      <w:r>
        <w:rPr>
          <w:rFonts w:ascii="Arial" w:eastAsia="Times New Roman" w:hAnsi="Arial" w:cs="Arial"/>
          <w:color w:val="000000"/>
          <w:lang w:eastAsia="pt-BR"/>
        </w:rPr>
        <w:tab/>
        <w:t>manter-se adimplente com o CONCEDENTE no que tange a prestação de contas de exercícios anteriores, assim como manter a sua regularidade fiscal perante os órgãos da Administração Municipal, Estadual e Federal;</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3.2.23 </w:t>
      </w:r>
      <w:r>
        <w:rPr>
          <w:rFonts w:ascii="Arial" w:eastAsia="Times New Roman" w:hAnsi="Arial" w:cs="Arial"/>
          <w:color w:val="000000"/>
          <w:lang w:eastAsia="pt-BR"/>
        </w:rPr>
        <w:tab/>
        <w:t>comunicar ao CONCEDENTE a substituição dos responsáveis pela PROPONENTE, assim como as alterações em seu Estatuto;</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QUARTA – REGIME DE PESSOAL</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ab/>
        <w:t>Não se estabelecerá nenhum vínculo jurídico direto, inclusive de natureza trabalhista, entre o CONCEDENTE e o pessoal que a PROPONENTE utilizar para a realização dos trabalhos ou atividades constantes deste Instrumento.</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QUINTA – REPASSE E CRONOGRAMA DE DESEMBOLSO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 xml:space="preserve">Para a execução das atividades previstas neste Termo de Fomento, o CONCEDENTE transferirá a PROPONENTE, de acordo com o cronograma de execução, o montante </w:t>
      </w:r>
      <w:r w:rsidR="00FD7F9A">
        <w:rPr>
          <w:rFonts w:ascii="Arial" w:eastAsia="Times New Roman" w:hAnsi="Arial" w:cs="Arial"/>
          <w:color w:val="000000"/>
          <w:lang w:eastAsia="pt-BR"/>
        </w:rPr>
        <w:t>total de R$ 1</w:t>
      </w:r>
      <w:r>
        <w:rPr>
          <w:rFonts w:ascii="Arial" w:eastAsia="Times New Roman" w:hAnsi="Arial" w:cs="Arial"/>
          <w:color w:val="000000"/>
          <w:lang w:eastAsia="pt-BR"/>
        </w:rPr>
        <w:t>4</w:t>
      </w:r>
      <w:r w:rsidR="00FD7F9A">
        <w:rPr>
          <w:rFonts w:ascii="Arial" w:eastAsia="Times New Roman" w:hAnsi="Arial" w:cs="Arial"/>
          <w:color w:val="000000"/>
          <w:lang w:eastAsia="pt-BR"/>
        </w:rPr>
        <w:t>.0</w:t>
      </w:r>
      <w:r>
        <w:rPr>
          <w:rFonts w:ascii="Arial" w:eastAsia="Times New Roman" w:hAnsi="Arial" w:cs="Arial"/>
          <w:color w:val="000000"/>
          <w:lang w:eastAsia="pt-BR"/>
        </w:rPr>
        <w:t>00,00 (</w:t>
      </w:r>
      <w:r w:rsidR="00FD7F9A">
        <w:rPr>
          <w:rFonts w:ascii="Arial" w:eastAsia="Times New Roman" w:hAnsi="Arial" w:cs="Arial"/>
          <w:color w:val="000000"/>
          <w:lang w:eastAsia="pt-BR"/>
        </w:rPr>
        <w:t>quatorze mil</w:t>
      </w:r>
      <w:r>
        <w:rPr>
          <w:rFonts w:ascii="Arial" w:eastAsia="Times New Roman" w:hAnsi="Arial" w:cs="Arial"/>
          <w:color w:val="000000"/>
          <w:lang w:eastAsia="pt-BR"/>
        </w:rPr>
        <w:t xml:space="preserve"> reais).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As partes reconhecem que se sobrevier a necessidade de contingenciamento orçamentário e a ocorrência de cancelamento de restos a pagar, exigível ao cumprimento de metas segundo a Lei de Responsabilidade Fiscal, o quantitativo deste objeto poderá ser reduzido até a etapa que apresente funcionalidade.</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SEXTA – MOVIMENTAÇÃO DOS RECURSOS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6.1</w:t>
      </w:r>
      <w:r>
        <w:rPr>
          <w:rFonts w:ascii="Arial" w:eastAsia="Times New Roman" w:hAnsi="Arial" w:cs="Arial"/>
          <w:color w:val="000000"/>
          <w:lang w:eastAsia="pt-BR"/>
        </w:rPr>
        <w:tab/>
        <w:t>Os valores a repassar de acordo com o cronograma de desembolso serão depositados na conta específica da PROPONENTE, vinculada ao objeto deste instrumento, a ser indicada por esta.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6.2 </w:t>
      </w:r>
      <w:r>
        <w:rPr>
          <w:rFonts w:ascii="Arial" w:eastAsia="Times New Roman" w:hAnsi="Arial" w:cs="Arial"/>
          <w:color w:val="000000"/>
          <w:lang w:eastAsia="pt-BR"/>
        </w:rPr>
        <w:tab/>
        <w:t>Os recursos depositados na conta bancária especifica deste instrumento, enquanto não empregados na sua finalidade, serão obrigatoriamente aplicados: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6.2.1 </w:t>
      </w:r>
      <w:r>
        <w:rPr>
          <w:rFonts w:ascii="Arial" w:eastAsia="Times New Roman" w:hAnsi="Arial" w:cs="Arial"/>
          <w:color w:val="000000"/>
          <w:lang w:eastAsia="pt-BR"/>
        </w:rPr>
        <w:tab/>
        <w:t xml:space="preserve">em caderneta de poupança de instituição financeira pública federal, se a previsão de seu uso for igual ou superior a um mês; </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6.2.2</w:t>
      </w:r>
      <w:r>
        <w:rPr>
          <w:rFonts w:ascii="Arial" w:eastAsia="Times New Roman" w:hAnsi="Arial" w:cs="Arial"/>
          <w:color w:val="000000"/>
          <w:lang w:eastAsia="pt-BR"/>
        </w:rPr>
        <w:tab/>
        <w:t>em fundo de aplicação financeira de curto prazo, ou operação de mercado aberto lastrada em título da dívida pública, quando sua aplicação estiver prevista para prazos menores;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6.3 </w:t>
      </w:r>
      <w:r>
        <w:rPr>
          <w:rFonts w:ascii="Arial" w:eastAsia="Times New Roman" w:hAnsi="Arial" w:cs="Arial"/>
          <w:color w:val="000000"/>
          <w:lang w:eastAsia="pt-BR"/>
        </w:rPr>
        <w:tab/>
        <w:t>Os pagamentos deverão ser efetuados somente por transferência direta ao fornecedor (DOC, TED, Débito), pessoa física ou jurídica, inclusive dos empregados, vedada a utilização de cheques para saque ou quaisquer pagamentos.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6.3.1 </w:t>
      </w:r>
      <w:r>
        <w:rPr>
          <w:rFonts w:ascii="Arial" w:eastAsia="Times New Roman" w:hAnsi="Arial" w:cs="Arial"/>
          <w:color w:val="000000"/>
          <w:lang w:eastAsia="pt-BR"/>
        </w:rPr>
        <w:tab/>
        <w:t>Até o limite máximo de R$ 800,00 (oitocentos reais) por pessoa física durante a vigência do Instrumento, poderá haver pagamento em espécie, exclusivamente para atender a excepcionalidade prevista no art. 54 da Lei 13.019/2014;</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6.4 </w:t>
      </w:r>
      <w:r>
        <w:rPr>
          <w:rFonts w:ascii="Arial" w:eastAsia="Times New Roman" w:hAnsi="Arial" w:cs="Arial"/>
          <w:color w:val="000000"/>
          <w:lang w:eastAsia="pt-BR"/>
        </w:rPr>
        <w:tab/>
        <w:t>Os rendimentos financeiros dos valores aplicados poderão ser utilizados pela PROPONENTE, desde que na mesma finalidade do objeto e dentro das condições previstas neste instrumento;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6.5 </w:t>
      </w:r>
      <w:r>
        <w:rPr>
          <w:rFonts w:ascii="Arial" w:eastAsia="Times New Roman" w:hAnsi="Arial" w:cs="Arial"/>
          <w:color w:val="000000"/>
          <w:lang w:eastAsia="pt-BR"/>
        </w:rPr>
        <w:tab/>
        <w:t>A PROPONENTE deverá restituir o saldo residual dos recursos, inclusive com os rendimentos não utilizados, caso não efetue sua boa execução;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6.6 </w:t>
      </w:r>
      <w:r>
        <w:rPr>
          <w:rFonts w:ascii="Arial" w:eastAsia="Times New Roman" w:hAnsi="Arial" w:cs="Arial"/>
          <w:color w:val="000000"/>
          <w:lang w:eastAsia="pt-BR"/>
        </w:rPr>
        <w:tab/>
        <w:t>A inadimplência ou a irregularidade na prestação de contas, inabilitara a PROPONENTE a participar de novos Termos de Fomento, acordos ou ajustes com o CONCEDENTE;</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SÉTIMA – RESTITUIÇÃO DOS RECURSOS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7.1</w:t>
      </w:r>
      <w:r>
        <w:rPr>
          <w:rFonts w:ascii="Arial" w:eastAsia="Times New Roman" w:hAnsi="Arial" w:cs="Arial"/>
          <w:color w:val="000000"/>
          <w:lang w:eastAsia="pt-BR"/>
        </w:rPr>
        <w:tab/>
        <w:t>A PROPONENTE compromete-se a restituir o valor transferido, atualizado monetariamente desde a data do recebimento, acrescidos de juros legais, na forma da legislação aplicável, nos seguintes casos: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7.1.1 </w:t>
      </w:r>
      <w:r>
        <w:rPr>
          <w:rFonts w:ascii="Arial" w:eastAsia="Times New Roman" w:hAnsi="Arial" w:cs="Arial"/>
          <w:color w:val="000000"/>
          <w:lang w:eastAsia="pt-BR"/>
        </w:rPr>
        <w:tab/>
        <w:t>inexecução do objeto;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7.1.2 </w:t>
      </w:r>
      <w:r>
        <w:rPr>
          <w:rFonts w:ascii="Arial" w:eastAsia="Times New Roman" w:hAnsi="Arial" w:cs="Arial"/>
          <w:color w:val="000000"/>
          <w:lang w:eastAsia="pt-BR"/>
        </w:rPr>
        <w:tab/>
        <w:t>falta de apresentação de prestação de contas no prazo exigido;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7.1.3 </w:t>
      </w:r>
      <w:r>
        <w:rPr>
          <w:rFonts w:ascii="Arial" w:eastAsia="Times New Roman" w:hAnsi="Arial" w:cs="Arial"/>
          <w:color w:val="000000"/>
          <w:lang w:eastAsia="pt-BR"/>
        </w:rPr>
        <w:tab/>
        <w:t>utilização dos recursos em finalidade diversa da estabelecida neste instrumento, ainda que em caráter de emergência;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7.2</w:t>
      </w:r>
      <w:r>
        <w:rPr>
          <w:rFonts w:ascii="Arial" w:eastAsia="Times New Roman" w:hAnsi="Arial" w:cs="Arial"/>
          <w:color w:val="000000"/>
          <w:lang w:eastAsia="pt-BR"/>
        </w:rPr>
        <w:tab/>
        <w:t>A PROPONENTE compromete-se a recolher à conta do CONCEDENTE o valor correspondente a rendimentos de aplicação no mercado financeiro, referente ao período compreendido entre a liberação do recurso e sua utilização, quando não comprovar o seu emprego na consecução do objeto, ainda que não tenha feito aplicação.</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OITAVA – DOTAÇÃO ORÇAMENTÁRIA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Os recursos necessários para a execução do objeto desta parceria integram a programação do exercício de 2024, correndo a conta da seguinte dotação orçamentária:</w:t>
      </w:r>
    </w:p>
    <w:p w:rsidR="00E11253" w:rsidRDefault="00E11253" w:rsidP="00E11253">
      <w:pPr>
        <w:tabs>
          <w:tab w:val="left" w:pos="851"/>
        </w:tabs>
        <w:spacing w:after="0" w:line="360" w:lineRule="auto"/>
        <w:jc w:val="both"/>
        <w:rPr>
          <w:rFonts w:ascii="Arial" w:eastAsia="Times New Roman" w:hAnsi="Arial" w:cs="Arial"/>
          <w:color w:val="000000"/>
          <w:u w:val="single"/>
          <w:lang w:eastAsia="pt-BR"/>
        </w:rPr>
      </w:pPr>
      <w:r>
        <w:rPr>
          <w:rFonts w:ascii="Arial" w:eastAsia="Times New Roman" w:hAnsi="Arial" w:cs="Arial"/>
          <w:color w:val="000000"/>
          <w:lang w:eastAsia="pt-BR"/>
        </w:rPr>
        <w:tab/>
      </w:r>
      <w:r>
        <w:rPr>
          <w:rFonts w:ascii="Arial" w:eastAsia="Times New Roman" w:hAnsi="Arial" w:cs="Arial"/>
          <w:color w:val="000000"/>
          <w:u w:val="single"/>
          <w:lang w:eastAsia="pt-BR"/>
        </w:rPr>
        <w:t>ÓRGÃO 05 – SECRETARIA MUNICIPAL DE EDUCAÇÃO, CULTURA, ESPORTE E TURISMO</w:t>
      </w:r>
    </w:p>
    <w:p w:rsidR="00E11253" w:rsidRDefault="00E11253" w:rsidP="00E11253">
      <w:pPr>
        <w:tabs>
          <w:tab w:val="left" w:pos="851"/>
        </w:tabs>
        <w:spacing w:after="0" w:line="360" w:lineRule="auto"/>
        <w:ind w:left="851"/>
        <w:jc w:val="both"/>
        <w:rPr>
          <w:rFonts w:ascii="Arial" w:hAnsi="Arial" w:cs="Arial"/>
          <w:shd w:val="clear" w:color="auto" w:fill="FFFFFF"/>
        </w:rPr>
      </w:pPr>
      <w:r>
        <w:rPr>
          <w:rFonts w:ascii="Arial" w:hAnsi="Arial" w:cs="Arial"/>
          <w:shd w:val="clear" w:color="auto" w:fill="FFFFFF"/>
        </w:rPr>
        <w:t xml:space="preserve">Unid. </w:t>
      </w:r>
      <w:proofErr w:type="spellStart"/>
      <w:r>
        <w:rPr>
          <w:rFonts w:ascii="Arial" w:hAnsi="Arial" w:cs="Arial"/>
          <w:shd w:val="clear" w:color="auto" w:fill="FFFFFF"/>
        </w:rPr>
        <w:t>Orç</w:t>
      </w:r>
      <w:proofErr w:type="spellEnd"/>
      <w:r>
        <w:rPr>
          <w:rFonts w:ascii="Arial" w:hAnsi="Arial" w:cs="Arial"/>
          <w:shd w:val="clear" w:color="auto" w:fill="FFFFFF"/>
        </w:rPr>
        <w:t>. 05.002 – Cultura, Esporte e Turismo</w:t>
      </w:r>
    </w:p>
    <w:p w:rsidR="00E11253" w:rsidRDefault="00E11253" w:rsidP="00E11253">
      <w:pPr>
        <w:tabs>
          <w:tab w:val="left" w:pos="851"/>
        </w:tabs>
        <w:spacing w:after="0" w:line="360" w:lineRule="auto"/>
        <w:ind w:left="851"/>
        <w:jc w:val="both"/>
        <w:rPr>
          <w:rFonts w:ascii="Arial" w:hAnsi="Arial" w:cs="Arial"/>
          <w:shd w:val="clear" w:color="auto" w:fill="FFFFFF"/>
        </w:rPr>
      </w:pPr>
      <w:r>
        <w:rPr>
          <w:rFonts w:ascii="Arial" w:hAnsi="Arial" w:cs="Arial"/>
          <w:shd w:val="clear" w:color="auto" w:fill="FFFFFF"/>
        </w:rPr>
        <w:t xml:space="preserve">Programa: 113 – Desenvolvimento Cultural </w:t>
      </w:r>
    </w:p>
    <w:p w:rsidR="00E11253" w:rsidRDefault="00E11253" w:rsidP="00E11253">
      <w:pPr>
        <w:tabs>
          <w:tab w:val="left" w:pos="851"/>
        </w:tabs>
        <w:spacing w:after="0" w:line="360" w:lineRule="auto"/>
        <w:ind w:left="851"/>
        <w:jc w:val="both"/>
        <w:rPr>
          <w:rFonts w:ascii="Arial" w:hAnsi="Arial" w:cs="Arial"/>
          <w:shd w:val="clear" w:color="auto" w:fill="FFFFFF"/>
        </w:rPr>
      </w:pPr>
      <w:r>
        <w:rPr>
          <w:rFonts w:ascii="Arial" w:hAnsi="Arial" w:cs="Arial"/>
          <w:shd w:val="clear" w:color="auto" w:fill="FFFFFF"/>
        </w:rPr>
        <w:t>Atividade: 2.035 – Promoção da Cultura</w:t>
      </w:r>
    </w:p>
    <w:p w:rsidR="00E11253" w:rsidRDefault="00E11253" w:rsidP="00E11253">
      <w:pPr>
        <w:tabs>
          <w:tab w:val="left" w:pos="851"/>
        </w:tabs>
        <w:spacing w:after="0" w:line="360" w:lineRule="auto"/>
        <w:ind w:left="851"/>
        <w:jc w:val="both"/>
        <w:rPr>
          <w:rFonts w:ascii="Arial" w:hAnsi="Arial" w:cs="Arial"/>
          <w:shd w:val="clear" w:color="auto" w:fill="FFFFFF"/>
        </w:rPr>
      </w:pPr>
      <w:r>
        <w:rPr>
          <w:rFonts w:ascii="Arial" w:hAnsi="Arial" w:cs="Arial"/>
          <w:shd w:val="clear" w:color="auto" w:fill="FFFFFF"/>
        </w:rPr>
        <w:t xml:space="preserve">3.3.50.43.00.00 – SUBVENÇÕES SOCIAIS </w:t>
      </w:r>
    </w:p>
    <w:p w:rsidR="00F17308" w:rsidRDefault="00F17308" w:rsidP="00E11253">
      <w:pPr>
        <w:tabs>
          <w:tab w:val="left" w:pos="851"/>
        </w:tabs>
        <w:spacing w:after="0" w:line="360" w:lineRule="auto"/>
        <w:ind w:left="851"/>
        <w:jc w:val="both"/>
        <w:rPr>
          <w:rFonts w:ascii="Arial" w:hAnsi="Arial" w:cs="Arial"/>
          <w:shd w:val="clear" w:color="auto" w:fill="FFFFFF"/>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NONA – PRESTAÇÃO DE CONTAS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De acordo com a Lei nº 13.019/2014, a CONCEDENTE prestará contas das receitas e despesas realizadas, de forma integral, em até 60 (sessenta) dias a partir do término de vigência deste Termo de Fomento.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9.1 </w:t>
      </w:r>
      <w:r>
        <w:rPr>
          <w:rFonts w:ascii="Arial" w:eastAsia="Times New Roman" w:hAnsi="Arial" w:cs="Arial"/>
          <w:color w:val="000000"/>
          <w:lang w:eastAsia="pt-BR"/>
        </w:rPr>
        <w:tab/>
        <w:t>A prestação de contas conterá elementos que permitam ao Gestor da parceria avaliar o andamento ou concluir que o seu objeto foi executado conforme pactuado, com a descrição pormenorizada das atividades realizadas e a comprovação do alcance das metas e dos resultados esperados, destacados nos relatórios de execução do objeto e de execução financeira, bem como entregar balanço patrimonial, balancete analítico anual, demonstração de resultado do exercício e demonstração das origens e aplicação dos recursos da PROPONENTE, segundo as normas contábeis vigentes, tendo o CONCEDENTE o prazo de 150 dias para apreciar a Prestação de Contas.</w:t>
      </w: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 VIGÊNCIA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Este Instrumento terá vigência contada da data da sua assina</w:t>
      </w:r>
      <w:r w:rsidR="00CD3A8E">
        <w:rPr>
          <w:rFonts w:ascii="Arial" w:eastAsia="Times New Roman" w:hAnsi="Arial" w:cs="Arial"/>
          <w:color w:val="000000"/>
          <w:lang w:eastAsia="pt-BR"/>
        </w:rPr>
        <w:t>tura, mantendo-a até 31 de dezembro</w:t>
      </w:r>
      <w:r w:rsidR="00FD7F9A">
        <w:rPr>
          <w:rFonts w:ascii="Arial" w:eastAsia="Times New Roman" w:hAnsi="Arial" w:cs="Arial"/>
          <w:color w:val="000000"/>
          <w:lang w:eastAsia="pt-BR"/>
        </w:rPr>
        <w:t xml:space="preserve"> de 2026</w:t>
      </w:r>
      <w:r>
        <w:rPr>
          <w:rFonts w:ascii="Arial" w:eastAsia="Times New Roman" w:hAnsi="Arial" w:cs="Arial"/>
          <w:color w:val="000000"/>
          <w:lang w:eastAsia="pt-BR"/>
        </w:rPr>
        <w:t>.</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PRIMEIRA – PROIBIÇÕES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Fica proibido à PROPONENTE: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11.1) </w:t>
      </w:r>
      <w:r>
        <w:rPr>
          <w:rFonts w:ascii="Arial" w:eastAsia="Times New Roman" w:hAnsi="Arial" w:cs="Arial"/>
          <w:color w:val="000000"/>
          <w:lang w:eastAsia="pt-BR"/>
        </w:rPr>
        <w:tab/>
        <w:t>redistribuir recursos recebidos a outras entidades, congêneres ou não;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11.2) </w:t>
      </w:r>
      <w:r>
        <w:rPr>
          <w:rFonts w:ascii="Arial" w:eastAsia="Times New Roman" w:hAnsi="Arial" w:cs="Arial"/>
          <w:color w:val="000000"/>
          <w:lang w:eastAsia="pt-BR"/>
        </w:rPr>
        <w:tab/>
        <w:t>deixar de aplicar nas atividades-fim, ao menos 80% de sua receita total;</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11.3) </w:t>
      </w:r>
      <w:r>
        <w:rPr>
          <w:rFonts w:ascii="Arial" w:eastAsia="Times New Roman" w:hAnsi="Arial" w:cs="Arial"/>
          <w:color w:val="000000"/>
          <w:lang w:eastAsia="pt-BR"/>
        </w:rPr>
        <w:tab/>
        <w:t>integrar dirigentes que também sejam agentes políticos do governo concedente;</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11.4) </w:t>
      </w:r>
      <w:r>
        <w:rPr>
          <w:rFonts w:ascii="Arial" w:eastAsia="Times New Roman" w:hAnsi="Arial" w:cs="Arial"/>
          <w:color w:val="000000"/>
          <w:lang w:eastAsia="pt-BR"/>
        </w:rPr>
        <w:tab/>
        <w:t>realizar despesas e pagamentos fora da vigência deste Termo de Fomento;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11.5) </w:t>
      </w:r>
      <w:r>
        <w:rPr>
          <w:rFonts w:ascii="Arial" w:eastAsia="Times New Roman" w:hAnsi="Arial" w:cs="Arial"/>
          <w:color w:val="000000"/>
          <w:lang w:eastAsia="pt-BR"/>
        </w:rPr>
        <w:tab/>
        <w:t>utilizar recursos para finalidade diferente da prevista e despesas a título de taxa de administração;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11.6) </w:t>
      </w:r>
      <w:r>
        <w:rPr>
          <w:rFonts w:ascii="Arial" w:eastAsia="Times New Roman" w:hAnsi="Arial" w:cs="Arial"/>
          <w:color w:val="000000"/>
          <w:lang w:eastAsia="pt-BR"/>
        </w:rPr>
        <w:tab/>
        <w:t>utilizar recursos em pagamento de despesas diversas, não compatíveis com o objeto deste Termo de Fomento;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11.7) </w:t>
      </w:r>
      <w:r>
        <w:rPr>
          <w:rFonts w:ascii="Arial" w:eastAsia="Times New Roman" w:hAnsi="Arial" w:cs="Arial"/>
          <w:color w:val="000000"/>
          <w:lang w:eastAsia="pt-BR"/>
        </w:rPr>
        <w:tab/>
        <w:t>executar pagamento antecipado a fornecedores de bens e serviços;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11.8) </w:t>
      </w:r>
      <w:r>
        <w:rPr>
          <w:rFonts w:ascii="Arial" w:eastAsia="Times New Roman" w:hAnsi="Arial" w:cs="Arial"/>
          <w:color w:val="000000"/>
          <w:lang w:eastAsia="pt-BR"/>
        </w:rPr>
        <w:tab/>
        <w:t>transferir recursos da conta corrente específica para outras contas bancárias;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11.9) </w:t>
      </w:r>
      <w:r>
        <w:rPr>
          <w:rFonts w:ascii="Arial" w:eastAsia="Times New Roman" w:hAnsi="Arial" w:cs="Arial"/>
          <w:color w:val="000000"/>
          <w:lang w:eastAsia="pt-BR"/>
        </w:rPr>
        <w:tab/>
        <w:t>retirar recursos da conta específica para outras finalidades com posterior ressarcimento;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11.10) </w:t>
      </w:r>
      <w:r>
        <w:rPr>
          <w:rFonts w:ascii="Arial" w:eastAsia="Times New Roman" w:hAnsi="Arial" w:cs="Arial"/>
          <w:color w:val="000000"/>
          <w:lang w:eastAsia="pt-BR"/>
        </w:rPr>
        <w:tab/>
        <w:t>deixar de aplicar ou não comprovar a contrapartida (bens e serviços economicamente mensuráveis) pactuada no Plano de Trabalho;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11.11) </w:t>
      </w:r>
      <w:r>
        <w:rPr>
          <w:rFonts w:ascii="Arial" w:eastAsia="Times New Roman" w:hAnsi="Arial" w:cs="Arial"/>
          <w:color w:val="000000"/>
          <w:lang w:eastAsia="pt-BR"/>
        </w:rPr>
        <w:tab/>
        <w:t>realizar despesas com:</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a) multas, juros ou correção monetária, inclusive referentes a pagamentos ou a recolhimentos fora dos prazos, salvo se decorrentes de atrasos do CONCEDENTE na liberação de recursos financeiros, bem como verbas indenizatórias;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b) publicidade, salvo as previstas no plano de trabalho e diretamente vinculadas ao objeto da parceria, de caráter educativo, informativo ou de orientação social, das quais não constem nomes, símbolos ou imagens que caracterizem promoção pessoal;</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c) pagamento de pessoal contratado pela PROPONENTE que não atendam às exigências do art. 46 da Lei 13.019/2014;</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ab/>
        <w:t>d) obras que caracterizem a ampliação de área construída ou a instalação de novas estruturas físicas;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11.12 </w:t>
      </w:r>
      <w:r>
        <w:rPr>
          <w:rFonts w:ascii="Arial" w:eastAsia="Times New Roman" w:hAnsi="Arial" w:cs="Arial"/>
          <w:color w:val="000000"/>
          <w:lang w:eastAsia="pt-BR"/>
        </w:rPr>
        <w:tab/>
        <w:t>pagamento de despesa bancária;</w:t>
      </w:r>
    </w:p>
    <w:p w:rsidR="00F17308" w:rsidRDefault="00F17308"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SEGUNDA – RECISÃO E DENÚNCIA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12.1 </w:t>
      </w:r>
      <w:r>
        <w:rPr>
          <w:rFonts w:ascii="Arial" w:eastAsia="Times New Roman" w:hAnsi="Arial" w:cs="Arial"/>
          <w:color w:val="000000"/>
          <w:lang w:eastAsia="pt-BR"/>
        </w:rPr>
        <w:tab/>
        <w:t>o presente Termo de Fomento poderá ser denunciado ou rescindido pelos participes a qualquer momento, ficando as partes responsáveis pelas obrigações decorrentes do tempo de vigência;</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12.2 </w:t>
      </w:r>
      <w:r>
        <w:rPr>
          <w:rFonts w:ascii="Arial" w:eastAsia="Times New Roman" w:hAnsi="Arial" w:cs="Arial"/>
          <w:color w:val="000000"/>
          <w:lang w:eastAsia="pt-BR"/>
        </w:rPr>
        <w:tab/>
        <w:t>constitui motivo para rescisão do presente Termo de Fomento o descumprimento de qualquer das cláusulas pactuadas, particularmente quando constatada pelo CONCEDENTE a utilização dos recursos em desacordo com o Plano de Trabalho ou a falsidade ou incorreção de informação em qualquer documento apresentado.</w:t>
      </w:r>
    </w:p>
    <w:p w:rsidR="002023FD" w:rsidRDefault="002023FD"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TERCEIRA – MODIFICAÇÃO DO PLANO DE TRABALHO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13.1 </w:t>
      </w:r>
      <w:r>
        <w:rPr>
          <w:rFonts w:ascii="Arial" w:eastAsia="Times New Roman" w:hAnsi="Arial" w:cs="Arial"/>
          <w:color w:val="000000"/>
          <w:lang w:eastAsia="pt-BR"/>
        </w:rPr>
        <w:tab/>
        <w:t>Este Termo de Fomento poderá ser alterado ou ter modificação no Plano de Trabalho, de comum acordo entre as partes, mediante proposta devidamente formalizada e justificada por meio de termo de aditamento.</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13.1.2 </w:t>
      </w:r>
      <w:r>
        <w:rPr>
          <w:rFonts w:ascii="Arial" w:eastAsia="Times New Roman" w:hAnsi="Arial" w:cs="Arial"/>
          <w:color w:val="000000"/>
          <w:lang w:eastAsia="pt-BR"/>
        </w:rPr>
        <w:tab/>
        <w:t>Será admitida a modificação do Plano de Trabalho com prévia apreciação do CONCEDENTE e aprovação do Gestor deste Instrumento ou Sistema de Controle, ficando vedada a alteração total do objeto.</w:t>
      </w:r>
    </w:p>
    <w:p w:rsidR="002023FD" w:rsidRDefault="002023FD" w:rsidP="00E11253">
      <w:pPr>
        <w:tabs>
          <w:tab w:val="left" w:pos="851"/>
        </w:tabs>
        <w:spacing w:after="0" w:line="360" w:lineRule="auto"/>
        <w:jc w:val="both"/>
        <w:rPr>
          <w:rFonts w:ascii="Arial" w:eastAsia="Times New Roman" w:hAnsi="Arial" w:cs="Arial"/>
          <w:color w:val="000000"/>
          <w:lang w:eastAsia="pt-BR"/>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QUARTA – FORO</w:t>
      </w:r>
    </w:p>
    <w:p w:rsidR="00E11253" w:rsidRDefault="00E11253" w:rsidP="00E11253">
      <w:pPr>
        <w:spacing w:after="0" w:line="360" w:lineRule="auto"/>
        <w:jc w:val="both"/>
        <w:rPr>
          <w:rFonts w:ascii="Arial" w:eastAsia="Times New Roman" w:hAnsi="Arial" w:cs="Arial"/>
          <w:color w:val="000000"/>
          <w:lang w:eastAsia="pt-BR"/>
        </w:rPr>
      </w:pPr>
      <w:r w:rsidRPr="00E11253">
        <w:rPr>
          <w:rFonts w:ascii="Arial" w:eastAsia="Times New Roman" w:hAnsi="Arial" w:cs="Arial"/>
          <w:color w:val="000000"/>
          <w:lang w:eastAsia="pt-BR"/>
        </w:rPr>
        <w:t>14.1 É eleito o foro da Comarca de Ijuí para dirimir quaisquer dúvidas oriundas do presente Termo de Fomento.</w:t>
      </w:r>
    </w:p>
    <w:p w:rsidR="00E11253" w:rsidRPr="00E11253" w:rsidRDefault="00E11253" w:rsidP="00E11253">
      <w:pPr>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14.</w:t>
      </w:r>
      <w:r w:rsidRPr="00E11253">
        <w:rPr>
          <w:rFonts w:ascii="Arial" w:eastAsia="Times New Roman" w:hAnsi="Arial" w:cs="Arial"/>
          <w:color w:val="000000"/>
          <w:lang w:eastAsia="pt-BR"/>
        </w:rPr>
        <w:t>2 Antes de promover ação judicial</w:t>
      </w:r>
      <w:r>
        <w:rPr>
          <w:rFonts w:ascii="Arial" w:eastAsia="Times New Roman" w:hAnsi="Arial" w:cs="Arial"/>
          <w:color w:val="000000"/>
          <w:lang w:eastAsia="pt-BR"/>
        </w:rPr>
        <w:t xml:space="preserve">, as </w:t>
      </w:r>
      <w:r w:rsidR="00EA6C2C">
        <w:rPr>
          <w:rFonts w:ascii="Arial" w:eastAsia="Times New Roman" w:hAnsi="Arial" w:cs="Arial"/>
          <w:color w:val="000000"/>
          <w:lang w:eastAsia="pt-BR"/>
        </w:rPr>
        <w:t>partes</w:t>
      </w:r>
      <w:r w:rsidR="00EA6C2C" w:rsidRPr="00E11253">
        <w:rPr>
          <w:rFonts w:ascii="Arial" w:hAnsi="Arial" w:cs="Arial"/>
          <w:w w:val="1"/>
        </w:rPr>
        <w:t>,</w:t>
      </w:r>
      <w:r w:rsidR="00EA6C2C">
        <w:rPr>
          <w:rFonts w:ascii="Arial" w:hAnsi="Arial" w:cs="Arial"/>
          <w:w w:val="1"/>
        </w:rPr>
        <w:t xml:space="preserve">  </w:t>
      </w:r>
      <w:r w:rsidRPr="00E11253">
        <w:rPr>
          <w:rFonts w:ascii="Arial" w:hAnsi="Arial" w:cs="Arial"/>
        </w:rPr>
        <w:t xml:space="preserve">obrigatoriamente, farão tratativas para a prévia tentativa de solução administrativa. </w:t>
      </w:r>
    </w:p>
    <w:p w:rsidR="00E11253" w:rsidRDefault="00E11253" w:rsidP="00E11253">
      <w:pPr>
        <w:pStyle w:val="SemEspaamento"/>
        <w:tabs>
          <w:tab w:val="left" w:pos="851"/>
        </w:tabs>
        <w:spacing w:line="360" w:lineRule="auto"/>
        <w:ind w:right="283"/>
        <w:jc w:val="both"/>
        <w:rPr>
          <w:color w:val="000000"/>
        </w:rPr>
      </w:pPr>
      <w:r>
        <w:t xml:space="preserve">14.2.1 </w:t>
      </w:r>
      <w:r>
        <w:tab/>
        <w:t xml:space="preserve">Referidas tratativas serão realizadas em reunião com a participação da </w:t>
      </w:r>
      <w:r>
        <w:rPr>
          <w:color w:val="000000"/>
        </w:rPr>
        <w:t>Assessoria Jurídica do CONCEDENTE.</w:t>
      </w:r>
    </w:p>
    <w:p w:rsidR="00741C7C" w:rsidRDefault="00741C7C" w:rsidP="00E11253">
      <w:pPr>
        <w:pStyle w:val="SemEspaamento"/>
        <w:tabs>
          <w:tab w:val="left" w:pos="851"/>
        </w:tabs>
        <w:spacing w:line="360" w:lineRule="auto"/>
        <w:ind w:right="283"/>
        <w:jc w:val="both"/>
        <w:rPr>
          <w:color w:val="000000"/>
        </w:rPr>
      </w:pPr>
    </w:p>
    <w:p w:rsidR="00E11253" w:rsidRDefault="00E11253" w:rsidP="00E11253">
      <w:pPr>
        <w:spacing w:after="0" w:line="360" w:lineRule="auto"/>
        <w:jc w:val="both"/>
        <w:rPr>
          <w:rFonts w:ascii="Arial" w:eastAsia="Times New Roman" w:hAnsi="Arial" w:cs="Arial"/>
          <w:b/>
          <w:color w:val="000000"/>
          <w:lang w:eastAsia="pt-BR"/>
        </w:rPr>
      </w:pPr>
      <w:r>
        <w:rPr>
          <w:rFonts w:ascii="Arial" w:eastAsia="Times New Roman" w:hAnsi="Arial" w:cs="Arial"/>
          <w:b/>
          <w:color w:val="000000"/>
          <w:lang w:eastAsia="pt-BR"/>
        </w:rPr>
        <w:t>CLÁUSULA DÉCIMA QUINTA – DISPOSIÇÕES FINAIS</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15.1 </w:t>
      </w:r>
      <w:r>
        <w:rPr>
          <w:rFonts w:ascii="Arial" w:eastAsia="Times New Roman" w:hAnsi="Arial" w:cs="Arial"/>
          <w:color w:val="000000"/>
          <w:lang w:eastAsia="pt-BR"/>
        </w:rPr>
        <w:tab/>
        <w:t>Aplicam-se no que couber as disposições da Lei Federal nº 13.019/2014;</w:t>
      </w:r>
    </w:p>
    <w:p w:rsidR="00E11253" w:rsidRDefault="00E11253" w:rsidP="00E11253">
      <w:pPr>
        <w:tabs>
          <w:tab w:val="left" w:pos="851"/>
        </w:tabs>
        <w:spacing w:after="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15.2 </w:t>
      </w:r>
      <w:r>
        <w:rPr>
          <w:rFonts w:ascii="Arial" w:eastAsia="Times New Roman" w:hAnsi="Arial" w:cs="Arial"/>
          <w:color w:val="000000"/>
          <w:lang w:eastAsia="pt-BR"/>
        </w:rPr>
        <w:tab/>
        <w:t>Por estarem cientes e acordadas com as condições e cláusulas estabelecidas, as partes firmam este instrumento em 03 (três) vias de igual teor e forma, na presença das testemunhas abaixo que também subscrevem.</w:t>
      </w:r>
    </w:p>
    <w:p w:rsidR="00E11253" w:rsidRDefault="006653C8" w:rsidP="00D95C19">
      <w:pPr>
        <w:tabs>
          <w:tab w:val="left" w:pos="851"/>
        </w:tabs>
        <w:spacing w:after="0" w:line="360" w:lineRule="auto"/>
        <w:jc w:val="right"/>
        <w:rPr>
          <w:rFonts w:ascii="Arial" w:eastAsia="Times New Roman" w:hAnsi="Arial" w:cs="Arial"/>
          <w:color w:val="000000"/>
          <w:lang w:eastAsia="pt-BR"/>
        </w:rPr>
      </w:pPr>
      <w:r>
        <w:rPr>
          <w:rFonts w:ascii="Arial" w:eastAsia="Times New Roman" w:hAnsi="Arial" w:cs="Arial"/>
          <w:color w:val="000000"/>
          <w:lang w:eastAsia="pt-BR"/>
        </w:rPr>
        <w:t>Bozano/RS, 23</w:t>
      </w:r>
      <w:r w:rsidR="00EB42B8">
        <w:rPr>
          <w:rFonts w:ascii="Arial" w:eastAsia="Times New Roman" w:hAnsi="Arial" w:cs="Arial"/>
          <w:color w:val="000000"/>
          <w:lang w:eastAsia="pt-BR"/>
        </w:rPr>
        <w:t xml:space="preserve"> de fevereiro</w:t>
      </w:r>
      <w:r w:rsidR="00D95C19">
        <w:rPr>
          <w:rFonts w:ascii="Arial" w:eastAsia="Times New Roman" w:hAnsi="Arial" w:cs="Arial"/>
          <w:color w:val="000000"/>
          <w:lang w:eastAsia="pt-BR"/>
        </w:rPr>
        <w:t xml:space="preserve"> de 202</w:t>
      </w:r>
      <w:r w:rsidR="00286AEB">
        <w:rPr>
          <w:rFonts w:ascii="Arial" w:eastAsia="Times New Roman" w:hAnsi="Arial" w:cs="Arial"/>
          <w:color w:val="000000"/>
          <w:lang w:eastAsia="pt-BR"/>
        </w:rPr>
        <w:t>6</w:t>
      </w:r>
      <w:r w:rsidR="00CD3A8E">
        <w:rPr>
          <w:rFonts w:ascii="Arial" w:eastAsia="Times New Roman" w:hAnsi="Arial" w:cs="Arial"/>
          <w:color w:val="000000"/>
          <w:lang w:eastAsia="pt-BR"/>
        </w:rPr>
        <w:t>.</w:t>
      </w:r>
    </w:p>
    <w:p w:rsidR="00EA6C2C" w:rsidRDefault="00EA6C2C" w:rsidP="00D95C19">
      <w:pPr>
        <w:tabs>
          <w:tab w:val="left" w:pos="851"/>
        </w:tabs>
        <w:spacing w:after="0" w:line="360" w:lineRule="auto"/>
        <w:jc w:val="right"/>
        <w:rPr>
          <w:rFonts w:ascii="Arial" w:eastAsia="Times New Roman" w:hAnsi="Arial" w:cs="Arial"/>
          <w:color w:val="000000"/>
          <w:lang w:eastAsia="pt-BR"/>
        </w:rPr>
      </w:pPr>
    </w:p>
    <w:p w:rsidR="00E11253" w:rsidRDefault="00E11253" w:rsidP="00E11253">
      <w:pPr>
        <w:tabs>
          <w:tab w:val="left" w:pos="851"/>
        </w:tabs>
        <w:spacing w:after="0" w:line="360" w:lineRule="auto"/>
        <w:jc w:val="center"/>
        <w:rPr>
          <w:rFonts w:ascii="Arial" w:eastAsia="Times New Roman" w:hAnsi="Arial" w:cs="Arial"/>
          <w:color w:val="000000"/>
          <w:lang w:eastAsia="pt-BR"/>
        </w:rPr>
      </w:pPr>
    </w:p>
    <w:p w:rsidR="00E11253" w:rsidRDefault="00E7476A" w:rsidP="00E11253">
      <w:pPr>
        <w:tabs>
          <w:tab w:val="left" w:pos="851"/>
        </w:tabs>
        <w:spacing w:after="0" w:line="360" w:lineRule="auto"/>
        <w:contextualSpacing/>
        <w:rPr>
          <w:rFonts w:ascii="Arial" w:eastAsia="Times New Roman" w:hAnsi="Arial" w:cs="Arial"/>
          <w:color w:val="000000"/>
          <w:lang w:eastAsia="pt-BR"/>
        </w:rPr>
      </w:pPr>
      <w:r>
        <w:rPr>
          <w:rFonts w:ascii="Arial" w:eastAsia="Times New Roman" w:hAnsi="Arial" w:cs="Arial"/>
          <w:color w:val="000000"/>
          <w:lang w:eastAsia="pt-BR"/>
        </w:rPr>
        <w:t xml:space="preserve">         CONCEDENTE </w:t>
      </w:r>
      <w:r>
        <w:rPr>
          <w:rFonts w:ascii="Arial" w:eastAsia="Times New Roman" w:hAnsi="Arial" w:cs="Arial"/>
          <w:color w:val="000000"/>
          <w:lang w:eastAsia="pt-BR"/>
        </w:rPr>
        <w:tab/>
      </w:r>
      <w:r>
        <w:rPr>
          <w:rFonts w:ascii="Arial" w:eastAsia="Times New Roman" w:hAnsi="Arial" w:cs="Arial"/>
          <w:color w:val="000000"/>
          <w:lang w:eastAsia="pt-BR"/>
        </w:rPr>
        <w:tab/>
      </w:r>
      <w:r>
        <w:rPr>
          <w:rFonts w:ascii="Arial" w:eastAsia="Times New Roman" w:hAnsi="Arial" w:cs="Arial"/>
          <w:color w:val="000000"/>
          <w:lang w:eastAsia="pt-BR"/>
        </w:rPr>
        <w:tab/>
        <w:t xml:space="preserve">            </w:t>
      </w:r>
      <w:r w:rsidR="00E11253">
        <w:rPr>
          <w:rFonts w:ascii="Arial" w:eastAsia="Times New Roman" w:hAnsi="Arial" w:cs="Arial"/>
          <w:color w:val="000000"/>
          <w:lang w:eastAsia="pt-BR"/>
        </w:rPr>
        <w:t>PROPONENTE</w:t>
      </w:r>
    </w:p>
    <w:p w:rsidR="00E11253" w:rsidRDefault="00E11253" w:rsidP="00E11253">
      <w:pPr>
        <w:rPr>
          <w:rFonts w:ascii="Arial" w:eastAsia="Times New Roman" w:hAnsi="Arial" w:cs="Arial"/>
          <w:lang w:eastAsia="ar-SA"/>
        </w:rPr>
      </w:pPr>
      <w:r>
        <w:rPr>
          <w:rFonts w:ascii="Arial" w:eastAsia="Times New Roman" w:hAnsi="Arial" w:cs="Arial"/>
          <w:lang w:eastAsia="ar-SA"/>
        </w:rPr>
        <w:t xml:space="preserve">    Município de Bozano                   </w:t>
      </w:r>
      <w:r>
        <w:rPr>
          <w:rFonts w:ascii="Arial" w:hAnsi="Arial" w:cs="Arial"/>
        </w:rPr>
        <w:t>Centro de Tradições Gaúchas Passo de Bozano</w:t>
      </w:r>
    </w:p>
    <w:p w:rsidR="00E11253" w:rsidRDefault="00E11253" w:rsidP="00E11253">
      <w:pPr>
        <w:spacing w:after="0"/>
        <w:rPr>
          <w:rFonts w:ascii="Arial" w:eastAsia="Times New Roman" w:hAnsi="Arial" w:cs="Arial"/>
          <w:lang w:eastAsia="ar-SA"/>
        </w:rPr>
      </w:pPr>
    </w:p>
    <w:p w:rsidR="00D95C19" w:rsidRDefault="00D95C19" w:rsidP="00E11253">
      <w:pPr>
        <w:spacing w:after="0"/>
        <w:rPr>
          <w:rFonts w:ascii="Arial" w:eastAsia="Times New Roman" w:hAnsi="Arial" w:cs="Arial"/>
          <w:lang w:eastAsia="ar-SA"/>
        </w:rPr>
      </w:pPr>
    </w:p>
    <w:p w:rsidR="00D95C19" w:rsidRDefault="00D95C19" w:rsidP="00E11253">
      <w:pPr>
        <w:spacing w:after="0"/>
        <w:rPr>
          <w:rFonts w:ascii="Arial" w:eastAsia="Times New Roman" w:hAnsi="Arial" w:cs="Arial"/>
          <w:lang w:eastAsia="ar-SA"/>
        </w:rPr>
      </w:pPr>
      <w:r>
        <w:rPr>
          <w:rFonts w:ascii="Arial" w:eastAsia="Times New Roman" w:hAnsi="Arial" w:cs="Arial"/>
          <w:lang w:eastAsia="ar-SA"/>
        </w:rPr>
        <w:t>Testemunhas:</w:t>
      </w:r>
    </w:p>
    <w:p w:rsidR="00D95C19" w:rsidRDefault="00D95C19" w:rsidP="00E11253">
      <w:pPr>
        <w:spacing w:after="0"/>
        <w:rPr>
          <w:rFonts w:ascii="Arial" w:eastAsia="Times New Roman" w:hAnsi="Arial" w:cs="Arial"/>
          <w:lang w:eastAsia="ar-SA"/>
        </w:rPr>
      </w:pPr>
    </w:p>
    <w:p w:rsidR="00D95C19" w:rsidRDefault="00D95C19" w:rsidP="00E11253">
      <w:pPr>
        <w:spacing w:after="0"/>
        <w:rPr>
          <w:rFonts w:ascii="Arial" w:eastAsia="Times New Roman" w:hAnsi="Arial" w:cs="Arial"/>
          <w:lang w:eastAsia="ar-SA"/>
        </w:rPr>
      </w:pPr>
      <w:r>
        <w:rPr>
          <w:rFonts w:ascii="Arial" w:eastAsia="Times New Roman" w:hAnsi="Arial" w:cs="Arial"/>
          <w:lang w:eastAsia="ar-SA"/>
        </w:rPr>
        <w:t>NOME:______________________________</w:t>
      </w:r>
    </w:p>
    <w:p w:rsidR="00D95C19" w:rsidRDefault="00D95C19" w:rsidP="00E11253">
      <w:pPr>
        <w:spacing w:after="0"/>
        <w:rPr>
          <w:rFonts w:ascii="Arial" w:eastAsia="Times New Roman" w:hAnsi="Arial" w:cs="Arial"/>
          <w:lang w:eastAsia="ar-SA"/>
        </w:rPr>
      </w:pPr>
    </w:p>
    <w:p w:rsidR="00D95C19" w:rsidRDefault="00D95C19" w:rsidP="00E11253">
      <w:pPr>
        <w:spacing w:after="0"/>
        <w:rPr>
          <w:rFonts w:ascii="Arial" w:eastAsia="Times New Roman" w:hAnsi="Arial" w:cs="Arial"/>
          <w:lang w:eastAsia="ar-SA"/>
        </w:rPr>
      </w:pPr>
      <w:r>
        <w:rPr>
          <w:rFonts w:ascii="Arial" w:eastAsia="Times New Roman" w:hAnsi="Arial" w:cs="Arial"/>
          <w:lang w:eastAsia="ar-SA"/>
        </w:rPr>
        <w:t>CPF:</w:t>
      </w:r>
      <w:r w:rsidR="00EA6C2C">
        <w:rPr>
          <w:rFonts w:ascii="Arial" w:eastAsia="Times New Roman" w:hAnsi="Arial" w:cs="Arial"/>
          <w:lang w:eastAsia="ar-SA"/>
        </w:rPr>
        <w:t>_________________________________</w:t>
      </w:r>
    </w:p>
    <w:p w:rsidR="00D95C19" w:rsidRDefault="00D95C19" w:rsidP="00E11253">
      <w:pPr>
        <w:spacing w:after="0"/>
        <w:rPr>
          <w:rFonts w:ascii="Arial" w:eastAsia="Times New Roman" w:hAnsi="Arial" w:cs="Arial"/>
          <w:lang w:eastAsia="ar-SA"/>
        </w:rPr>
      </w:pPr>
    </w:p>
    <w:p w:rsidR="00D95C19" w:rsidRDefault="00D95C19" w:rsidP="00E11253">
      <w:pPr>
        <w:spacing w:after="0"/>
        <w:rPr>
          <w:rFonts w:ascii="Arial" w:eastAsia="Times New Roman" w:hAnsi="Arial" w:cs="Arial"/>
          <w:lang w:eastAsia="ar-SA"/>
        </w:rPr>
      </w:pPr>
      <w:r>
        <w:rPr>
          <w:rFonts w:ascii="Arial" w:eastAsia="Times New Roman" w:hAnsi="Arial" w:cs="Arial"/>
          <w:lang w:eastAsia="ar-SA"/>
        </w:rPr>
        <w:t>NOME:</w:t>
      </w:r>
      <w:r w:rsidR="00EA6C2C">
        <w:rPr>
          <w:rFonts w:ascii="Arial" w:eastAsia="Times New Roman" w:hAnsi="Arial" w:cs="Arial"/>
          <w:lang w:eastAsia="ar-SA"/>
        </w:rPr>
        <w:t>_______________________________</w:t>
      </w:r>
    </w:p>
    <w:p w:rsidR="00D95C19" w:rsidRDefault="00D95C19" w:rsidP="00E11253">
      <w:pPr>
        <w:spacing w:after="0"/>
        <w:rPr>
          <w:rFonts w:ascii="Arial" w:eastAsia="Times New Roman" w:hAnsi="Arial" w:cs="Arial"/>
          <w:lang w:eastAsia="ar-SA"/>
        </w:rPr>
      </w:pPr>
    </w:p>
    <w:p w:rsidR="00E11253" w:rsidRDefault="00D95C19" w:rsidP="00FD7F9A">
      <w:pPr>
        <w:spacing w:after="0"/>
        <w:rPr>
          <w:rFonts w:ascii="Arial" w:eastAsia="Times New Roman" w:hAnsi="Arial" w:cs="Arial"/>
          <w:lang w:eastAsia="ar-SA"/>
        </w:rPr>
      </w:pPr>
      <w:r>
        <w:rPr>
          <w:rFonts w:ascii="Arial" w:eastAsia="Times New Roman" w:hAnsi="Arial" w:cs="Arial"/>
          <w:lang w:eastAsia="ar-SA"/>
        </w:rPr>
        <w:t>CPF:</w:t>
      </w:r>
      <w:r w:rsidR="00EA6C2C">
        <w:rPr>
          <w:rFonts w:ascii="Arial" w:eastAsia="Times New Roman" w:hAnsi="Arial" w:cs="Arial"/>
          <w:lang w:eastAsia="ar-SA"/>
        </w:rPr>
        <w:t>_________________________________</w:t>
      </w:r>
    </w:p>
    <w:sectPr w:rsidR="00E11253" w:rsidSect="00EA6C2C">
      <w:pgSz w:w="11906" w:h="16838"/>
      <w:pgMar w:top="3686"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253"/>
    <w:rsid w:val="00176407"/>
    <w:rsid w:val="002023FD"/>
    <w:rsid w:val="00286AEB"/>
    <w:rsid w:val="0058257B"/>
    <w:rsid w:val="005C6B62"/>
    <w:rsid w:val="006653C8"/>
    <w:rsid w:val="007114A6"/>
    <w:rsid w:val="00741C7C"/>
    <w:rsid w:val="00773681"/>
    <w:rsid w:val="007772FD"/>
    <w:rsid w:val="00A11F9A"/>
    <w:rsid w:val="00CC25EE"/>
    <w:rsid w:val="00CD1553"/>
    <w:rsid w:val="00CD3A8E"/>
    <w:rsid w:val="00D95C19"/>
    <w:rsid w:val="00E11253"/>
    <w:rsid w:val="00E227F1"/>
    <w:rsid w:val="00E7476A"/>
    <w:rsid w:val="00EA6C2C"/>
    <w:rsid w:val="00EB42B8"/>
    <w:rsid w:val="00F17308"/>
    <w:rsid w:val="00FC2D42"/>
    <w:rsid w:val="00FD7F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E633B9-626A-4789-B5A8-7820B8BD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253"/>
    <w:pPr>
      <w:spacing w:after="200" w:line="276" w:lineRule="auto"/>
    </w:pPr>
    <w:rPr>
      <w:rFonts w:ascii="Georgia" w:eastAsia="Georgia" w:hAnsi="Georg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emEspaamentoChar">
    <w:name w:val="Sem Espaçamento Char"/>
    <w:link w:val="SemEspaamento"/>
    <w:uiPriority w:val="1"/>
    <w:locked/>
    <w:rsid w:val="00E11253"/>
    <w:rPr>
      <w:rFonts w:ascii="Arial" w:eastAsia="Times New Roman" w:hAnsi="Arial" w:cs="Arial"/>
      <w:lang w:eastAsia="zh-CN"/>
    </w:rPr>
  </w:style>
  <w:style w:type="paragraph" w:styleId="SemEspaamento">
    <w:name w:val="No Spacing"/>
    <w:link w:val="SemEspaamentoChar"/>
    <w:uiPriority w:val="1"/>
    <w:qFormat/>
    <w:rsid w:val="00E11253"/>
    <w:pPr>
      <w:spacing w:after="0" w:line="240" w:lineRule="auto"/>
    </w:pPr>
    <w:rPr>
      <w:rFonts w:ascii="Arial" w:eastAsia="Times New Roman" w:hAnsi="Arial" w:cs="Arial"/>
      <w:lang w:eastAsia="zh-CN"/>
    </w:rPr>
  </w:style>
  <w:style w:type="paragraph" w:styleId="Textodebalo">
    <w:name w:val="Balloon Text"/>
    <w:basedOn w:val="Normal"/>
    <w:link w:val="TextodebaloChar"/>
    <w:uiPriority w:val="99"/>
    <w:semiHidden/>
    <w:unhideWhenUsed/>
    <w:rsid w:val="007772F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772FD"/>
    <w:rPr>
      <w:rFonts w:ascii="Segoe UI" w:eastAsia="Georg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53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2552</Words>
  <Characters>13781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dc:creator>
  <cp:keywords/>
  <dc:description/>
  <cp:lastModifiedBy>Compras</cp:lastModifiedBy>
  <cp:revision>2</cp:revision>
  <cp:lastPrinted>2026-02-12T13:46:00Z</cp:lastPrinted>
  <dcterms:created xsi:type="dcterms:W3CDTF">2026-02-26T17:06:00Z</dcterms:created>
  <dcterms:modified xsi:type="dcterms:W3CDTF">2026-02-26T17:06:00Z</dcterms:modified>
</cp:coreProperties>
</file>