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E2C54" w14:textId="16F5F703" w:rsidR="00045EB9" w:rsidRPr="00C841A4" w:rsidRDefault="00045EB9" w:rsidP="00045EB9">
      <w:pPr>
        <w:jc w:val="center"/>
        <w:rPr>
          <w:rFonts w:ascii="Arial" w:hAnsi="Arial" w:cs="Arial"/>
          <w:b/>
          <w:sz w:val="19"/>
          <w:szCs w:val="19"/>
        </w:rPr>
      </w:pPr>
      <w:r w:rsidRPr="00C841A4">
        <w:rPr>
          <w:rFonts w:ascii="Arial" w:hAnsi="Arial" w:cs="Arial"/>
          <w:b/>
          <w:sz w:val="19"/>
          <w:szCs w:val="19"/>
        </w:rPr>
        <w:t xml:space="preserve">ATA DE REGISTRO DE PREÇOS Nº </w:t>
      </w:r>
      <w:r w:rsidR="001C59EA">
        <w:rPr>
          <w:rFonts w:ascii="Arial" w:hAnsi="Arial" w:cs="Arial"/>
          <w:b/>
          <w:sz w:val="19"/>
          <w:szCs w:val="19"/>
        </w:rPr>
        <w:t>2/2022</w:t>
      </w:r>
    </w:p>
    <w:p w14:paraId="595749E3" w14:textId="77777777" w:rsidR="00045EB9" w:rsidRPr="00C841A4" w:rsidRDefault="00045EB9" w:rsidP="00045EB9">
      <w:pPr>
        <w:pStyle w:val="Default"/>
        <w:spacing w:line="360" w:lineRule="auto"/>
        <w:jc w:val="center"/>
        <w:rPr>
          <w:b/>
          <w:sz w:val="19"/>
          <w:szCs w:val="19"/>
        </w:rPr>
      </w:pPr>
    </w:p>
    <w:p w14:paraId="04BA6C39" w14:textId="5F24838C" w:rsidR="00045EB9" w:rsidRPr="00C841A4" w:rsidRDefault="00045EB9" w:rsidP="00045EB9">
      <w:pPr>
        <w:pStyle w:val="Default"/>
        <w:spacing w:line="360" w:lineRule="auto"/>
        <w:jc w:val="center"/>
        <w:rPr>
          <w:b/>
          <w:sz w:val="19"/>
          <w:szCs w:val="19"/>
        </w:rPr>
      </w:pPr>
      <w:r w:rsidRPr="00C841A4">
        <w:rPr>
          <w:b/>
          <w:sz w:val="19"/>
          <w:szCs w:val="19"/>
        </w:rPr>
        <w:t xml:space="preserve">PREGÃO PRESENCIAL N° </w:t>
      </w:r>
      <w:r w:rsidR="001C59EA">
        <w:rPr>
          <w:b/>
          <w:sz w:val="19"/>
          <w:szCs w:val="19"/>
        </w:rPr>
        <w:t>2/2022</w:t>
      </w:r>
    </w:p>
    <w:p w14:paraId="7ED6899D" w14:textId="77777777" w:rsidR="00045EB9" w:rsidRPr="00C841A4" w:rsidRDefault="00045EB9" w:rsidP="00045EB9">
      <w:pPr>
        <w:pStyle w:val="Default"/>
        <w:spacing w:line="360" w:lineRule="auto"/>
        <w:jc w:val="center"/>
        <w:rPr>
          <w:b/>
          <w:sz w:val="19"/>
          <w:szCs w:val="19"/>
        </w:rPr>
      </w:pPr>
    </w:p>
    <w:p w14:paraId="076A541C" w14:textId="16F7AA69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>Ao</w:t>
      </w:r>
      <w:r w:rsidR="001C59EA">
        <w:rPr>
          <w:sz w:val="19"/>
          <w:szCs w:val="19"/>
        </w:rPr>
        <w:t>s</w:t>
      </w:r>
      <w:r w:rsidR="00B24551" w:rsidRPr="00C841A4">
        <w:rPr>
          <w:sz w:val="19"/>
          <w:szCs w:val="19"/>
        </w:rPr>
        <w:t xml:space="preserve"> </w:t>
      </w:r>
      <w:r w:rsidR="001C59EA">
        <w:rPr>
          <w:sz w:val="19"/>
          <w:szCs w:val="19"/>
        </w:rPr>
        <w:t>3</w:t>
      </w:r>
      <w:r w:rsidR="00B24551" w:rsidRPr="00C841A4">
        <w:rPr>
          <w:sz w:val="19"/>
          <w:szCs w:val="19"/>
        </w:rPr>
        <w:t xml:space="preserve"> dia</w:t>
      </w:r>
      <w:r w:rsidR="001C59EA">
        <w:rPr>
          <w:sz w:val="19"/>
          <w:szCs w:val="19"/>
        </w:rPr>
        <w:t>s</w:t>
      </w:r>
      <w:r w:rsidRPr="00C841A4">
        <w:rPr>
          <w:sz w:val="19"/>
          <w:szCs w:val="19"/>
        </w:rPr>
        <w:t xml:space="preserve"> do mês de </w:t>
      </w:r>
      <w:r w:rsidR="00B24551" w:rsidRPr="00C841A4">
        <w:rPr>
          <w:sz w:val="19"/>
          <w:szCs w:val="19"/>
        </w:rPr>
        <w:t>março</w:t>
      </w:r>
      <w:r w:rsidRPr="00C841A4">
        <w:rPr>
          <w:sz w:val="19"/>
          <w:szCs w:val="19"/>
        </w:rPr>
        <w:t xml:space="preserve"> de </w:t>
      </w:r>
      <w:r w:rsidR="00B24551" w:rsidRPr="00C841A4">
        <w:rPr>
          <w:sz w:val="19"/>
          <w:szCs w:val="19"/>
        </w:rPr>
        <w:t>202</w:t>
      </w:r>
      <w:r w:rsidR="001C59EA">
        <w:rPr>
          <w:sz w:val="19"/>
          <w:szCs w:val="19"/>
        </w:rPr>
        <w:t>2</w:t>
      </w:r>
      <w:r w:rsidRPr="00C841A4">
        <w:rPr>
          <w:sz w:val="19"/>
          <w:szCs w:val="19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PRESENCIAL Nº </w:t>
      </w:r>
      <w:r w:rsidR="001C59EA">
        <w:rPr>
          <w:sz w:val="19"/>
          <w:szCs w:val="19"/>
        </w:rPr>
        <w:t>2/2022</w:t>
      </w:r>
      <w:r w:rsidRPr="00C841A4">
        <w:rPr>
          <w:sz w:val="19"/>
          <w:szCs w:val="19"/>
        </w:rPr>
        <w:t xml:space="preserve">, para REGISTRO DE PREÇOS, por deliberação do Pregoeiro e Equipe de apoio, homologado em </w:t>
      </w:r>
      <w:r w:rsidR="001C59EA">
        <w:rPr>
          <w:sz w:val="19"/>
          <w:szCs w:val="19"/>
        </w:rPr>
        <w:t xml:space="preserve">3 </w:t>
      </w:r>
      <w:r w:rsidR="00B24551" w:rsidRPr="00C841A4">
        <w:rPr>
          <w:sz w:val="19"/>
          <w:szCs w:val="19"/>
        </w:rPr>
        <w:t>de março de 202</w:t>
      </w:r>
      <w:r w:rsidR="001C59EA">
        <w:rPr>
          <w:sz w:val="19"/>
          <w:szCs w:val="19"/>
        </w:rPr>
        <w:t>2</w:t>
      </w:r>
      <w:r w:rsidRPr="00C841A4">
        <w:rPr>
          <w:sz w:val="19"/>
          <w:szCs w:val="19"/>
        </w:rPr>
        <w:t xml:space="preserve"> e publicado no Meio de Divulgação Oficial do Município em </w:t>
      </w:r>
      <w:r w:rsidR="001C59EA">
        <w:rPr>
          <w:sz w:val="19"/>
          <w:szCs w:val="19"/>
        </w:rPr>
        <w:t>3</w:t>
      </w:r>
      <w:r w:rsidR="00B24551" w:rsidRPr="00C841A4">
        <w:rPr>
          <w:sz w:val="19"/>
          <w:szCs w:val="19"/>
        </w:rPr>
        <w:t xml:space="preserve"> de março de 202</w:t>
      </w:r>
      <w:r w:rsidR="001C59EA">
        <w:rPr>
          <w:sz w:val="19"/>
          <w:szCs w:val="19"/>
        </w:rPr>
        <w:t>2</w:t>
      </w:r>
      <w:r w:rsidRPr="00C841A4">
        <w:rPr>
          <w:sz w:val="19"/>
          <w:szCs w:val="19"/>
        </w:rPr>
        <w:t xml:space="preserve">, resolve REGISTRAR OS PREÇOS da empresa com preços mais vantajosos, por item, observadas as condições do Edital que regeu o Pregão Presencial, aquela enunciada abaixo e nos itens que </w:t>
      </w:r>
      <w:r w:rsidR="001C59EA">
        <w:rPr>
          <w:sz w:val="19"/>
          <w:szCs w:val="19"/>
        </w:rPr>
        <w:t>s</w:t>
      </w:r>
      <w:r w:rsidRPr="00C841A4">
        <w:rPr>
          <w:sz w:val="19"/>
          <w:szCs w:val="19"/>
        </w:rPr>
        <w:t xml:space="preserve">eguem. </w:t>
      </w:r>
    </w:p>
    <w:p w14:paraId="15296441" w14:textId="2F0BD147" w:rsidR="00045EB9" w:rsidRPr="00C841A4" w:rsidRDefault="00045EB9" w:rsidP="00045EB9">
      <w:pPr>
        <w:pStyle w:val="Default"/>
        <w:spacing w:line="360" w:lineRule="auto"/>
        <w:jc w:val="both"/>
        <w:rPr>
          <w:b/>
          <w:sz w:val="19"/>
          <w:szCs w:val="19"/>
        </w:rPr>
      </w:pPr>
      <w:r w:rsidRPr="00C841A4">
        <w:rPr>
          <w:b/>
          <w:sz w:val="19"/>
          <w:szCs w:val="19"/>
        </w:rPr>
        <w:t xml:space="preserve">Empresa vencedora: </w:t>
      </w:r>
    </w:p>
    <w:p w14:paraId="583B1EB7" w14:textId="4443DED9" w:rsidR="00B24551" w:rsidRPr="00C841A4" w:rsidRDefault="00B24551" w:rsidP="00B24551">
      <w:pPr>
        <w:pStyle w:val="Default"/>
        <w:spacing w:line="360" w:lineRule="auto"/>
        <w:jc w:val="both"/>
        <w:rPr>
          <w:i/>
          <w:iCs/>
          <w:sz w:val="19"/>
          <w:szCs w:val="19"/>
          <w:u w:val="single"/>
        </w:rPr>
      </w:pPr>
      <w:r w:rsidRPr="00C841A4">
        <w:rPr>
          <w:i/>
          <w:iCs/>
          <w:sz w:val="19"/>
          <w:szCs w:val="19"/>
          <w:u w:val="single"/>
        </w:rPr>
        <w:t>Itens 1, 2, 3, 4, 5</w:t>
      </w:r>
      <w:r w:rsidR="001C59EA">
        <w:rPr>
          <w:i/>
          <w:iCs/>
          <w:sz w:val="19"/>
          <w:szCs w:val="19"/>
          <w:u w:val="single"/>
        </w:rPr>
        <w:t>,</w:t>
      </w:r>
      <w:r w:rsidRPr="00C841A4">
        <w:rPr>
          <w:i/>
          <w:iCs/>
          <w:sz w:val="19"/>
          <w:szCs w:val="19"/>
          <w:u w:val="single"/>
        </w:rPr>
        <w:t xml:space="preserve"> 6</w:t>
      </w:r>
      <w:r w:rsidR="001C59EA">
        <w:rPr>
          <w:i/>
          <w:iCs/>
          <w:sz w:val="19"/>
          <w:szCs w:val="19"/>
          <w:u w:val="single"/>
        </w:rPr>
        <w:t>, 7 e 8:</w:t>
      </w:r>
    </w:p>
    <w:p w14:paraId="2661062F" w14:textId="1E47D3CF" w:rsidR="00C841A4" w:rsidRPr="00C841A4" w:rsidRDefault="00C841A4" w:rsidP="00C841A4">
      <w:pPr>
        <w:pStyle w:val="Corpodetexto2"/>
        <w:spacing w:after="0" w:line="360" w:lineRule="auto"/>
        <w:jc w:val="both"/>
        <w:rPr>
          <w:rFonts w:ascii="Arial" w:hAnsi="Arial" w:cs="Arial"/>
          <w:sz w:val="19"/>
          <w:szCs w:val="19"/>
        </w:rPr>
      </w:pPr>
      <w:r w:rsidRPr="00C841A4">
        <w:rPr>
          <w:rFonts w:ascii="Arial" w:hAnsi="Arial" w:cs="Arial"/>
          <w:b/>
          <w:sz w:val="19"/>
          <w:szCs w:val="19"/>
        </w:rPr>
        <w:t>TUBOLAJE TUBOS E VIDROS LTDA - EPP</w:t>
      </w:r>
      <w:r w:rsidRPr="00C841A4">
        <w:rPr>
          <w:rFonts w:ascii="Arial" w:hAnsi="Arial" w:cs="Arial"/>
          <w:sz w:val="19"/>
          <w:szCs w:val="19"/>
        </w:rPr>
        <w:t>, CNPJ nº 02.655.417/0001-18</w:t>
      </w:r>
      <w:r w:rsidR="00B24551" w:rsidRPr="00C841A4">
        <w:rPr>
          <w:rFonts w:ascii="Arial" w:hAnsi="Arial" w:cs="Arial"/>
          <w:sz w:val="19"/>
          <w:szCs w:val="19"/>
        </w:rPr>
        <w:t xml:space="preserve">, </w:t>
      </w:r>
      <w:r w:rsidR="00B24551" w:rsidRPr="00C841A4">
        <w:rPr>
          <w:rFonts w:ascii="Arial" w:hAnsi="Arial" w:cs="Arial"/>
          <w:sz w:val="19"/>
          <w:szCs w:val="19"/>
          <w:lang w:val="pt-BR"/>
        </w:rPr>
        <w:t xml:space="preserve">com sede </w:t>
      </w:r>
      <w:r w:rsidRPr="00C841A4">
        <w:rPr>
          <w:rFonts w:ascii="Arial" w:hAnsi="Arial" w:cs="Arial"/>
          <w:sz w:val="19"/>
          <w:szCs w:val="19"/>
          <w:lang w:val="pt-BR"/>
        </w:rPr>
        <w:t>na Linha 6 Leste, via de acesso ao Aeroporto Municipal de Ijuí, s/n, na cidade de Ijuí/RS</w:t>
      </w:r>
      <w:r w:rsidR="00B24551" w:rsidRPr="00C841A4">
        <w:rPr>
          <w:rFonts w:ascii="Arial" w:hAnsi="Arial" w:cs="Arial"/>
          <w:sz w:val="19"/>
          <w:szCs w:val="19"/>
          <w:lang w:val="pt-BR"/>
        </w:rPr>
        <w:t xml:space="preserve">, </w:t>
      </w:r>
      <w:r w:rsidR="00B24551" w:rsidRPr="00C841A4">
        <w:rPr>
          <w:rFonts w:ascii="Arial" w:hAnsi="Arial" w:cs="Arial"/>
          <w:sz w:val="19"/>
          <w:szCs w:val="19"/>
        </w:rPr>
        <w:t>representado</w:t>
      </w:r>
      <w:r w:rsidR="00B24551" w:rsidRPr="00C841A4">
        <w:rPr>
          <w:rFonts w:ascii="Arial" w:hAnsi="Arial" w:cs="Arial"/>
          <w:sz w:val="19"/>
          <w:szCs w:val="19"/>
          <w:lang w:val="pt-BR"/>
        </w:rPr>
        <w:t xml:space="preserve"> neste ato</w:t>
      </w:r>
      <w:r w:rsidR="00B24551" w:rsidRPr="00C841A4">
        <w:rPr>
          <w:rFonts w:ascii="Arial" w:hAnsi="Arial" w:cs="Arial"/>
          <w:sz w:val="19"/>
          <w:szCs w:val="19"/>
        </w:rPr>
        <w:t xml:space="preserve"> pel</w:t>
      </w:r>
      <w:r w:rsidRPr="00C841A4">
        <w:rPr>
          <w:rFonts w:ascii="Arial" w:hAnsi="Arial" w:cs="Arial"/>
          <w:sz w:val="19"/>
          <w:szCs w:val="19"/>
          <w:lang w:val="pt-BR"/>
        </w:rPr>
        <w:t>a</w:t>
      </w:r>
      <w:r w:rsidR="00B24551" w:rsidRPr="00C841A4">
        <w:rPr>
          <w:rFonts w:ascii="Arial" w:hAnsi="Arial" w:cs="Arial"/>
          <w:sz w:val="19"/>
          <w:szCs w:val="19"/>
        </w:rPr>
        <w:t xml:space="preserve"> </w:t>
      </w:r>
      <w:r w:rsidRPr="00C841A4">
        <w:rPr>
          <w:rFonts w:ascii="Arial" w:hAnsi="Arial" w:cs="Arial"/>
          <w:sz w:val="19"/>
          <w:szCs w:val="19"/>
        </w:rPr>
        <w:t>sócia EULÂNIA HOHN, CPF n° 251.415.620-34.</w:t>
      </w:r>
    </w:p>
    <w:p w14:paraId="13644616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1 </w:t>
      </w:r>
      <w:r w:rsidRPr="00C841A4">
        <w:rPr>
          <w:b/>
          <w:sz w:val="19"/>
          <w:szCs w:val="19"/>
        </w:rPr>
        <w:t xml:space="preserve">– OBJETO </w:t>
      </w:r>
    </w:p>
    <w:p w14:paraId="08E16D52" w14:textId="4B8F662C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A presente Ata de Registro de Preços tem por objeto o registro de preços dos materiais especificados no Anexo I do Edital de PREGÃO PRESENCIAL Nº </w:t>
      </w:r>
      <w:r w:rsidR="001C59EA">
        <w:rPr>
          <w:sz w:val="19"/>
          <w:szCs w:val="19"/>
        </w:rPr>
        <w:t>2/2022</w:t>
      </w:r>
      <w:r w:rsidRPr="00C841A4">
        <w:rPr>
          <w:sz w:val="19"/>
          <w:szCs w:val="19"/>
        </w:rPr>
        <w:t xml:space="preserve">, que passa a fazer parte integrante desta. </w:t>
      </w:r>
    </w:p>
    <w:p w14:paraId="4B2BA686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2 </w:t>
      </w:r>
      <w:r w:rsidRPr="00C841A4">
        <w:rPr>
          <w:b/>
          <w:sz w:val="19"/>
          <w:szCs w:val="19"/>
        </w:rPr>
        <w:t xml:space="preserve">– VIGÊNCIA </w:t>
      </w:r>
    </w:p>
    <w:p w14:paraId="64A0444F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A presente Ata de Registro de preços vigorará pelo prazo de 12 (doze) meses, a partir de sua assinatura. </w:t>
      </w:r>
    </w:p>
    <w:p w14:paraId="73697E89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2.1 </w:t>
      </w:r>
      <w:r w:rsidRPr="00C841A4">
        <w:rPr>
          <w:sz w:val="19"/>
          <w:szCs w:val="19"/>
        </w:rPr>
        <w:t xml:space="preserve">Nos termos do art. 15, § 4º da Lei nº 8.666/93, e do </w:t>
      </w:r>
      <w:proofErr w:type="spellStart"/>
      <w:r w:rsidRPr="00C841A4">
        <w:rPr>
          <w:sz w:val="19"/>
          <w:szCs w:val="19"/>
        </w:rPr>
        <w:t>art</w:t>
      </w:r>
      <w:proofErr w:type="spellEnd"/>
      <w:r w:rsidRPr="00C841A4">
        <w:rPr>
          <w:sz w:val="19"/>
          <w:szCs w:val="19"/>
        </w:rPr>
        <w:t xml:space="preserve"> 18 do Decreto Executivo nº 617/2016, esse Município não </w:t>
      </w:r>
      <w:proofErr w:type="spellStart"/>
      <w:proofErr w:type="gramStart"/>
      <w:r w:rsidRPr="00C841A4">
        <w:rPr>
          <w:sz w:val="19"/>
          <w:szCs w:val="19"/>
        </w:rPr>
        <w:t>esta</w:t>
      </w:r>
      <w:proofErr w:type="spellEnd"/>
      <w:proofErr w:type="gramEnd"/>
      <w:r w:rsidRPr="00C841A4">
        <w:rPr>
          <w:sz w:val="19"/>
          <w:szCs w:val="19"/>
        </w:rPr>
        <w:t xml:space="preserve">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312846EE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3 </w:t>
      </w:r>
      <w:r w:rsidRPr="00C841A4">
        <w:rPr>
          <w:b/>
          <w:sz w:val="19"/>
          <w:szCs w:val="19"/>
        </w:rPr>
        <w:t xml:space="preserve">– PREÇOS </w:t>
      </w:r>
    </w:p>
    <w:p w14:paraId="7135E75C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>Os preços ofertados pelas empresas signatárias da presente Ata de Registro de Preços constam do Demonstrativo de Propostas Vencedoras, em anexo a esta.</w:t>
      </w:r>
    </w:p>
    <w:p w14:paraId="3BF99887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4 </w:t>
      </w:r>
      <w:r w:rsidRPr="00C841A4">
        <w:rPr>
          <w:b/>
          <w:sz w:val="19"/>
          <w:szCs w:val="19"/>
        </w:rPr>
        <w:t xml:space="preserve">– CONDIÇÕES DE FORNECIMENTO </w:t>
      </w:r>
    </w:p>
    <w:p w14:paraId="715D404B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4.1 </w:t>
      </w:r>
      <w:r w:rsidRPr="00C841A4">
        <w:rPr>
          <w:sz w:val="19"/>
          <w:szCs w:val="19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21786181" w14:textId="77777777" w:rsidR="00045EB9" w:rsidRPr="00C841A4" w:rsidRDefault="00045EB9" w:rsidP="00045EB9">
      <w:pPr>
        <w:pStyle w:val="Default"/>
        <w:spacing w:line="360" w:lineRule="auto"/>
        <w:jc w:val="both"/>
        <w:rPr>
          <w:color w:val="auto"/>
          <w:sz w:val="19"/>
          <w:szCs w:val="19"/>
        </w:rPr>
      </w:pPr>
      <w:r w:rsidRPr="00C841A4">
        <w:rPr>
          <w:b/>
          <w:bCs/>
          <w:color w:val="auto"/>
          <w:sz w:val="19"/>
          <w:szCs w:val="19"/>
        </w:rPr>
        <w:t xml:space="preserve">4.2 </w:t>
      </w:r>
      <w:r w:rsidRPr="00C841A4">
        <w:rPr>
          <w:color w:val="auto"/>
          <w:sz w:val="19"/>
          <w:szCs w:val="19"/>
        </w:rPr>
        <w:t xml:space="preserve">As </w:t>
      </w:r>
      <w:proofErr w:type="spellStart"/>
      <w:r w:rsidRPr="00C841A4">
        <w:rPr>
          <w:color w:val="auto"/>
          <w:sz w:val="19"/>
          <w:szCs w:val="19"/>
        </w:rPr>
        <w:t>AFs</w:t>
      </w:r>
      <w:proofErr w:type="spellEnd"/>
      <w:r w:rsidRPr="00C841A4">
        <w:rPr>
          <w:color w:val="auto"/>
          <w:sz w:val="19"/>
          <w:szCs w:val="19"/>
        </w:rPr>
        <w:t xml:space="preserve"> poderão ser entregues diretamente no escritório da contratada ou encaminhados por meios eletrônicos, com uma antecedência mínima de 3 (três) dias úteis. </w:t>
      </w:r>
    </w:p>
    <w:p w14:paraId="224146D7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bCs/>
          <w:color w:val="auto"/>
          <w:sz w:val="19"/>
          <w:szCs w:val="19"/>
        </w:rPr>
      </w:pPr>
      <w:r w:rsidRPr="00C841A4">
        <w:rPr>
          <w:b/>
          <w:bCs/>
          <w:color w:val="auto"/>
          <w:sz w:val="19"/>
          <w:szCs w:val="19"/>
        </w:rPr>
        <w:lastRenderedPageBreak/>
        <w:t xml:space="preserve">4.3 </w:t>
      </w:r>
      <w:r w:rsidRPr="00C841A4">
        <w:rPr>
          <w:sz w:val="19"/>
          <w:szCs w:val="19"/>
        </w:rPr>
        <w:t>Os tubos de concreto deverão ser entregues junto a Garagem Municipal, sito à BR 285, Km 444, em até 2 (dois) dias úteis, contados da data de recebimento da Autorização de Fornecimento, emitida pela Central de Compras do Município.</w:t>
      </w:r>
      <w:r w:rsidRPr="00C841A4">
        <w:rPr>
          <w:b/>
          <w:bCs/>
          <w:color w:val="auto"/>
          <w:sz w:val="19"/>
          <w:szCs w:val="19"/>
        </w:rPr>
        <w:t xml:space="preserve"> </w:t>
      </w:r>
    </w:p>
    <w:p w14:paraId="3D4769B1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4.4 </w:t>
      </w:r>
      <w:r w:rsidRPr="00C841A4">
        <w:rPr>
          <w:sz w:val="19"/>
          <w:szCs w:val="19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77AE7EFE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4.5 </w:t>
      </w:r>
      <w:r w:rsidRPr="00C841A4">
        <w:rPr>
          <w:sz w:val="19"/>
          <w:szCs w:val="19"/>
        </w:rPr>
        <w:t xml:space="preserve">Os fornecimentos serão efetuados nos dias úteis, nos horários e locais determinados pelo OP. </w:t>
      </w:r>
    </w:p>
    <w:p w14:paraId="7C4AD25A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4.6 </w:t>
      </w:r>
      <w:r w:rsidRPr="00C841A4">
        <w:rPr>
          <w:sz w:val="19"/>
          <w:szCs w:val="19"/>
        </w:rPr>
        <w:t>Dentro do prazo de vigência contratual, o fornecedor está obrigado ao fornecimento do(s) material(</w:t>
      </w:r>
      <w:proofErr w:type="spellStart"/>
      <w:r w:rsidRPr="00C841A4">
        <w:rPr>
          <w:sz w:val="19"/>
          <w:szCs w:val="19"/>
        </w:rPr>
        <w:t>is</w:t>
      </w:r>
      <w:proofErr w:type="spellEnd"/>
      <w:r w:rsidRPr="00C841A4">
        <w:rPr>
          <w:sz w:val="19"/>
          <w:szCs w:val="19"/>
        </w:rPr>
        <w:t xml:space="preserve">) desde que obedecidas as condições da AF, conforme previsão do Edital da Licitação que precedeu a Formalização dessa Ata. </w:t>
      </w:r>
    </w:p>
    <w:p w14:paraId="5D74BF1B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4.7 </w:t>
      </w:r>
      <w:r w:rsidRPr="00C841A4">
        <w:rPr>
          <w:sz w:val="19"/>
          <w:szCs w:val="19"/>
        </w:rPr>
        <w:t xml:space="preserve">Os materiais rejeitados, por estarem em desacordo com as especificações ou condições exigidas no contrato, deverão ser retirados nos seguintes prazos: </w:t>
      </w:r>
    </w:p>
    <w:p w14:paraId="62D444C0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a) imediatamente, se a rejeição ocorrer no ato da entrega; e </w:t>
      </w:r>
    </w:p>
    <w:p w14:paraId="045E60B5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b) em até 24 horas após a contratada ter sido devidamente notificada, caso a constatação de irregularidade seja posterior à entrega. </w:t>
      </w:r>
    </w:p>
    <w:p w14:paraId="33B0A2E5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4.8 </w:t>
      </w:r>
      <w:r w:rsidRPr="00C841A4">
        <w:rPr>
          <w:sz w:val="19"/>
          <w:szCs w:val="19"/>
        </w:rPr>
        <w:t xml:space="preserve">A recusa da contratada em atender à substituição levará à aplicação das sanções previstas no Edital. </w:t>
      </w:r>
    </w:p>
    <w:p w14:paraId="1A660C4D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4.9 </w:t>
      </w:r>
      <w:r w:rsidRPr="00C841A4">
        <w:rPr>
          <w:sz w:val="19"/>
          <w:szCs w:val="19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57F2A908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5 </w:t>
      </w:r>
      <w:r w:rsidRPr="00C841A4">
        <w:rPr>
          <w:b/>
          <w:sz w:val="19"/>
          <w:szCs w:val="19"/>
        </w:rPr>
        <w:t xml:space="preserve">– CANCELAMENTO DA ATA DE REGISTRO DE PREÇOS </w:t>
      </w:r>
    </w:p>
    <w:p w14:paraId="134B878D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5.1 </w:t>
      </w:r>
      <w:r w:rsidRPr="00C841A4">
        <w:rPr>
          <w:sz w:val="19"/>
          <w:szCs w:val="19"/>
        </w:rPr>
        <w:t xml:space="preserve">O Registro de Preço poderá ser cancelado, nas seguintes hipóteses: </w:t>
      </w:r>
    </w:p>
    <w:p w14:paraId="539BF86D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a) quando o fornecedor não cumprir as obrigações constantes dessa Ata de Registro de Preços; </w:t>
      </w:r>
    </w:p>
    <w:p w14:paraId="21963D06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b) quando o fornecedor não assinar a Ata ou o Contrato quando convocado para tal, sem justificativa aceitável; </w:t>
      </w:r>
    </w:p>
    <w:p w14:paraId="1BAFD757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c) quando o fornecedor não retirar a AF, no prazo estabelecido, sem justificativa aceitável; </w:t>
      </w:r>
    </w:p>
    <w:p w14:paraId="43E4D502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d) quando o fornecedor não aceitar reduzir o seu preço registrado se esse se tornar superior ao praticado no mercado; </w:t>
      </w:r>
    </w:p>
    <w:p w14:paraId="3CCC949B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0F6DC0D9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5.2 </w:t>
      </w:r>
      <w:r w:rsidRPr="00C841A4">
        <w:rPr>
          <w:sz w:val="19"/>
          <w:szCs w:val="19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008C03B3" w14:textId="66345C49" w:rsidR="00EE1A3B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5.3 </w:t>
      </w:r>
      <w:r w:rsidRPr="00C841A4">
        <w:rPr>
          <w:sz w:val="19"/>
          <w:szCs w:val="19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01C54FB0" w14:textId="77777777" w:rsidR="00EE1A3B" w:rsidRDefault="00EE1A3B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color w:val="000000"/>
          <w:sz w:val="19"/>
          <w:szCs w:val="19"/>
        </w:rPr>
      </w:pPr>
      <w:r>
        <w:rPr>
          <w:sz w:val="19"/>
          <w:szCs w:val="19"/>
        </w:rPr>
        <w:br w:type="page"/>
      </w:r>
    </w:p>
    <w:p w14:paraId="1676ACB7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lastRenderedPageBreak/>
        <w:t xml:space="preserve">6 </w:t>
      </w:r>
      <w:r w:rsidRPr="00C841A4">
        <w:rPr>
          <w:b/>
          <w:sz w:val="19"/>
          <w:szCs w:val="19"/>
        </w:rPr>
        <w:t xml:space="preserve">– PENALIDADES </w:t>
      </w:r>
    </w:p>
    <w:p w14:paraId="61CCB548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6.1 </w:t>
      </w:r>
      <w:r w:rsidRPr="00C841A4">
        <w:rPr>
          <w:sz w:val="19"/>
          <w:szCs w:val="19"/>
        </w:rPr>
        <w:t xml:space="preserve">Atraso injustificado na </w:t>
      </w:r>
      <w:r w:rsidRPr="00C841A4">
        <w:rPr>
          <w:color w:val="auto"/>
          <w:sz w:val="19"/>
          <w:szCs w:val="19"/>
        </w:rPr>
        <w:t>entrega dos materiais</w:t>
      </w:r>
      <w:r w:rsidRPr="00C841A4">
        <w:rPr>
          <w:sz w:val="19"/>
          <w:szCs w:val="19"/>
        </w:rPr>
        <w:t xml:space="preserve">: multa de 5% sobre o total indicado na Autorização de Fornecimento mais o acréscimo de 0,5% por dia útil de atraso, limitados estes a 10 (dez) dias úteis, prazo após o qual será considerado inexecução do pactuado. </w:t>
      </w:r>
    </w:p>
    <w:p w14:paraId="05537778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6.2 </w:t>
      </w:r>
      <w:r w:rsidRPr="00C841A4">
        <w:rPr>
          <w:bCs/>
          <w:sz w:val="19"/>
          <w:szCs w:val="19"/>
        </w:rPr>
        <w:t>I</w:t>
      </w:r>
      <w:r w:rsidRPr="00C841A4">
        <w:rPr>
          <w:sz w:val="19"/>
          <w:szCs w:val="19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6E1AEC64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6.3 </w:t>
      </w:r>
      <w:r w:rsidRPr="00C841A4">
        <w:rPr>
          <w:sz w:val="19"/>
          <w:szCs w:val="19"/>
        </w:rPr>
        <w:t>Inexecução total da obrigação assumida: suspensão do direito de licitar e contratar com a Administração pelo prazo de 5 anos e multa de 10% sobre o valor atualizado dos itens registrados em ata</w:t>
      </w:r>
      <w:r w:rsidRPr="00C841A4">
        <w:rPr>
          <w:i/>
          <w:iCs/>
          <w:sz w:val="19"/>
          <w:szCs w:val="19"/>
        </w:rPr>
        <w:t xml:space="preserve">; </w:t>
      </w:r>
    </w:p>
    <w:p w14:paraId="19EBA234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6.4 </w:t>
      </w:r>
      <w:r w:rsidRPr="00C841A4">
        <w:rPr>
          <w:bCs/>
          <w:sz w:val="19"/>
          <w:szCs w:val="19"/>
        </w:rPr>
        <w:t>C</w:t>
      </w:r>
      <w:r w:rsidRPr="00C841A4">
        <w:rPr>
          <w:sz w:val="19"/>
          <w:szCs w:val="19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7FBA71B0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i/>
          <w:iCs/>
          <w:sz w:val="19"/>
          <w:szCs w:val="19"/>
        </w:rPr>
      </w:pPr>
      <w:r w:rsidRPr="00C841A4">
        <w:rPr>
          <w:b/>
          <w:sz w:val="19"/>
          <w:szCs w:val="19"/>
        </w:rPr>
        <w:t xml:space="preserve">6.5 </w:t>
      </w:r>
      <w:r w:rsidRPr="00C841A4">
        <w:rPr>
          <w:sz w:val="19"/>
          <w:szCs w:val="19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2EA8741C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i/>
          <w:iCs/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6.6 </w:t>
      </w:r>
      <w:r w:rsidRPr="00C841A4">
        <w:rPr>
          <w:sz w:val="19"/>
          <w:szCs w:val="19"/>
        </w:rPr>
        <w:t xml:space="preserve">As penalidades serão registradas no cadastro da contratada, quando for o caso. </w:t>
      </w:r>
    </w:p>
    <w:p w14:paraId="0F7B23BA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6.7 </w:t>
      </w:r>
      <w:r w:rsidRPr="00C841A4">
        <w:rPr>
          <w:sz w:val="19"/>
          <w:szCs w:val="19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021649FA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6.8 </w:t>
      </w:r>
      <w:r w:rsidRPr="00C841A4">
        <w:rPr>
          <w:sz w:val="19"/>
          <w:szCs w:val="19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2C20A029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7 </w:t>
      </w:r>
      <w:r w:rsidRPr="00C841A4">
        <w:rPr>
          <w:b/>
          <w:sz w:val="19"/>
          <w:szCs w:val="19"/>
        </w:rPr>
        <w:t xml:space="preserve">– FISCALIZAÇÃO </w:t>
      </w:r>
    </w:p>
    <w:p w14:paraId="7AAD2267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7.1 </w:t>
      </w:r>
      <w:r w:rsidRPr="00C841A4">
        <w:rPr>
          <w:sz w:val="19"/>
          <w:szCs w:val="19"/>
        </w:rPr>
        <w:t xml:space="preserve">Cabe ao OP proceder a fiscalização rotineira dos materiais recebidos, quanto à quantidade, ao atendimento de todas as especificações e horários de entrega. </w:t>
      </w:r>
    </w:p>
    <w:p w14:paraId="5F0DD4A2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7.2 </w:t>
      </w:r>
      <w:r w:rsidRPr="00C841A4">
        <w:rPr>
          <w:sz w:val="19"/>
          <w:szCs w:val="19"/>
        </w:rPr>
        <w:t xml:space="preserve">Os fiscais dos OP estão investidos do direito de recusar, em parte ou totalmente, o material que não satisfaça as especificações estabelecidas ou que </w:t>
      </w:r>
      <w:proofErr w:type="spellStart"/>
      <w:r w:rsidRPr="00C841A4">
        <w:rPr>
          <w:sz w:val="19"/>
          <w:szCs w:val="19"/>
        </w:rPr>
        <w:t>esteja</w:t>
      </w:r>
      <w:proofErr w:type="spellEnd"/>
      <w:r w:rsidRPr="00C841A4">
        <w:rPr>
          <w:sz w:val="19"/>
          <w:szCs w:val="19"/>
        </w:rPr>
        <w:t xml:space="preserve"> sendo entregue fora do horário preestabelecido. </w:t>
      </w:r>
    </w:p>
    <w:p w14:paraId="30A33793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7.3 </w:t>
      </w:r>
      <w:r w:rsidRPr="00C841A4">
        <w:rPr>
          <w:sz w:val="19"/>
          <w:szCs w:val="19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07092E29" w14:textId="0C195C94" w:rsidR="00045EB9" w:rsidRPr="00EE1A3B" w:rsidRDefault="00045EB9" w:rsidP="00045EB9">
      <w:pPr>
        <w:pStyle w:val="Default"/>
        <w:spacing w:line="360" w:lineRule="auto"/>
        <w:jc w:val="both"/>
        <w:rPr>
          <w:b/>
          <w:bCs/>
          <w:sz w:val="19"/>
          <w:szCs w:val="19"/>
        </w:rPr>
      </w:pPr>
      <w:r w:rsidRPr="00C841A4">
        <w:rPr>
          <w:b/>
          <w:bCs/>
          <w:sz w:val="19"/>
          <w:szCs w:val="19"/>
        </w:rPr>
        <w:t>8</w:t>
      </w:r>
      <w:r w:rsidR="00EE1A3B">
        <w:rPr>
          <w:b/>
          <w:bCs/>
          <w:sz w:val="19"/>
          <w:szCs w:val="19"/>
        </w:rPr>
        <w:t xml:space="preserve"> –</w:t>
      </w:r>
      <w:r w:rsidRPr="00C841A4">
        <w:rPr>
          <w:b/>
          <w:bCs/>
          <w:sz w:val="19"/>
          <w:szCs w:val="19"/>
        </w:rPr>
        <w:t xml:space="preserve"> </w:t>
      </w:r>
      <w:r w:rsidRPr="00C841A4">
        <w:rPr>
          <w:b/>
          <w:sz w:val="19"/>
          <w:szCs w:val="19"/>
        </w:rPr>
        <w:t xml:space="preserve">CASOS FORTUITOS OU DE FORÇA MAIOR </w:t>
      </w:r>
    </w:p>
    <w:p w14:paraId="063C86A8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i/>
          <w:iCs/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8.1 </w:t>
      </w:r>
      <w:r w:rsidRPr="00C841A4">
        <w:rPr>
          <w:sz w:val="19"/>
          <w:szCs w:val="19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5B069181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i/>
          <w:iCs/>
          <w:sz w:val="19"/>
          <w:szCs w:val="19"/>
        </w:rPr>
      </w:pPr>
      <w:r w:rsidRPr="00C841A4">
        <w:rPr>
          <w:b/>
          <w:i/>
          <w:iCs/>
          <w:sz w:val="19"/>
          <w:szCs w:val="19"/>
        </w:rPr>
        <w:t xml:space="preserve"> </w:t>
      </w:r>
      <w:r w:rsidRPr="00C841A4">
        <w:rPr>
          <w:b/>
          <w:i/>
          <w:iCs/>
          <w:sz w:val="19"/>
          <w:szCs w:val="19"/>
        </w:rPr>
        <w:tab/>
      </w:r>
      <w:r w:rsidRPr="00C841A4">
        <w:rPr>
          <w:sz w:val="19"/>
          <w:szCs w:val="19"/>
        </w:rPr>
        <w:t xml:space="preserve">a) greve geral; </w:t>
      </w:r>
    </w:p>
    <w:p w14:paraId="2608DDBA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i/>
          <w:iCs/>
          <w:sz w:val="19"/>
          <w:szCs w:val="19"/>
        </w:rPr>
      </w:pPr>
      <w:r w:rsidRPr="00C841A4">
        <w:rPr>
          <w:b/>
          <w:i/>
          <w:iCs/>
          <w:sz w:val="19"/>
          <w:szCs w:val="19"/>
        </w:rPr>
        <w:t xml:space="preserve"> </w:t>
      </w:r>
      <w:r w:rsidRPr="00C841A4">
        <w:rPr>
          <w:b/>
          <w:i/>
          <w:iCs/>
          <w:sz w:val="19"/>
          <w:szCs w:val="19"/>
        </w:rPr>
        <w:tab/>
      </w:r>
      <w:r w:rsidRPr="00C841A4">
        <w:rPr>
          <w:sz w:val="19"/>
          <w:szCs w:val="19"/>
        </w:rPr>
        <w:t xml:space="preserve">b) calamidade pública; </w:t>
      </w:r>
    </w:p>
    <w:p w14:paraId="3D2EF692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i/>
          <w:iCs/>
          <w:sz w:val="19"/>
          <w:szCs w:val="19"/>
        </w:rPr>
        <w:lastRenderedPageBreak/>
        <w:t xml:space="preserve"> </w:t>
      </w:r>
      <w:r w:rsidRPr="00C841A4">
        <w:rPr>
          <w:b/>
          <w:i/>
          <w:iCs/>
          <w:sz w:val="19"/>
          <w:szCs w:val="19"/>
        </w:rPr>
        <w:tab/>
      </w:r>
      <w:r w:rsidRPr="00C841A4">
        <w:rPr>
          <w:sz w:val="19"/>
          <w:szCs w:val="19"/>
        </w:rPr>
        <w:t xml:space="preserve">c) interrupção dos meios de transporte; </w:t>
      </w:r>
    </w:p>
    <w:p w14:paraId="4DB61C40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i/>
          <w:iCs/>
          <w:sz w:val="19"/>
          <w:szCs w:val="19"/>
        </w:rPr>
      </w:pPr>
      <w:r w:rsidRPr="00C841A4">
        <w:rPr>
          <w:sz w:val="19"/>
          <w:szCs w:val="19"/>
        </w:rPr>
        <w:t xml:space="preserve"> </w:t>
      </w:r>
      <w:r w:rsidRPr="00C841A4">
        <w:rPr>
          <w:sz w:val="19"/>
          <w:szCs w:val="19"/>
        </w:rPr>
        <w:tab/>
        <w:t>d) condições meteorológicas excepcionalmente prejudiciais; e</w:t>
      </w:r>
    </w:p>
    <w:p w14:paraId="5E669B97" w14:textId="77777777" w:rsidR="00045EB9" w:rsidRPr="00C841A4" w:rsidRDefault="00045EB9" w:rsidP="00045EB9">
      <w:pPr>
        <w:pStyle w:val="Default"/>
        <w:spacing w:line="360" w:lineRule="auto"/>
        <w:jc w:val="both"/>
        <w:rPr>
          <w:b/>
          <w:i/>
          <w:iCs/>
          <w:sz w:val="19"/>
          <w:szCs w:val="19"/>
        </w:rPr>
      </w:pPr>
      <w:r w:rsidRPr="00C841A4">
        <w:rPr>
          <w:b/>
          <w:i/>
          <w:iCs/>
          <w:sz w:val="19"/>
          <w:szCs w:val="19"/>
        </w:rPr>
        <w:t xml:space="preserve"> </w:t>
      </w:r>
      <w:r w:rsidRPr="00C841A4">
        <w:rPr>
          <w:b/>
          <w:i/>
          <w:iCs/>
          <w:sz w:val="19"/>
          <w:szCs w:val="19"/>
        </w:rPr>
        <w:tab/>
      </w:r>
      <w:r w:rsidRPr="00C841A4">
        <w:rPr>
          <w:sz w:val="19"/>
          <w:szCs w:val="19"/>
        </w:rPr>
        <w:t xml:space="preserve">e) outros casos que se enquadrem no parágrafo único do art. 393 do Código Civil Brasileiro (Lei nº 10.406/2002). </w:t>
      </w:r>
    </w:p>
    <w:p w14:paraId="216BCF9E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8.2 </w:t>
      </w:r>
      <w:r w:rsidRPr="00C841A4">
        <w:rPr>
          <w:sz w:val="19"/>
          <w:szCs w:val="19"/>
        </w:rPr>
        <w:t xml:space="preserve">Os casos acima enumerados devem ser satisfatoriamente justificados pela contratada. </w:t>
      </w:r>
    </w:p>
    <w:p w14:paraId="4008991F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bCs/>
          <w:sz w:val="19"/>
          <w:szCs w:val="19"/>
        </w:rPr>
        <w:t xml:space="preserve">8.3 </w:t>
      </w:r>
      <w:r w:rsidRPr="00C841A4">
        <w:rPr>
          <w:sz w:val="19"/>
          <w:szCs w:val="19"/>
        </w:rPr>
        <w:t>Sempre que ocorrerem situações que impliquem caso fortuito ou de força maior, o fato deverá ser comunicado ao OP,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24E700FF" w14:textId="3A71B952" w:rsidR="00045EB9" w:rsidRPr="00EE1A3B" w:rsidRDefault="00045EB9" w:rsidP="00045EB9">
      <w:pPr>
        <w:pStyle w:val="Default"/>
        <w:spacing w:line="360" w:lineRule="auto"/>
        <w:jc w:val="both"/>
        <w:rPr>
          <w:b/>
          <w:bCs/>
          <w:sz w:val="19"/>
          <w:szCs w:val="19"/>
        </w:rPr>
      </w:pPr>
      <w:r w:rsidRPr="00C841A4">
        <w:rPr>
          <w:b/>
          <w:bCs/>
          <w:sz w:val="19"/>
          <w:szCs w:val="19"/>
        </w:rPr>
        <w:t>9</w:t>
      </w:r>
      <w:r w:rsidR="00EE1A3B">
        <w:rPr>
          <w:b/>
          <w:bCs/>
          <w:sz w:val="19"/>
          <w:szCs w:val="19"/>
        </w:rPr>
        <w:t xml:space="preserve"> –</w:t>
      </w:r>
      <w:r w:rsidRPr="00C841A4">
        <w:rPr>
          <w:b/>
          <w:bCs/>
          <w:sz w:val="19"/>
          <w:szCs w:val="19"/>
        </w:rPr>
        <w:t xml:space="preserve"> </w:t>
      </w:r>
      <w:r w:rsidRPr="00C841A4">
        <w:rPr>
          <w:b/>
          <w:sz w:val="19"/>
          <w:szCs w:val="19"/>
        </w:rPr>
        <w:t xml:space="preserve">FORO </w:t>
      </w:r>
    </w:p>
    <w:p w14:paraId="4D1DFC18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b/>
          <w:sz w:val="19"/>
          <w:szCs w:val="19"/>
        </w:rPr>
        <w:t xml:space="preserve">9.1 </w:t>
      </w:r>
      <w:r w:rsidRPr="00C841A4">
        <w:rPr>
          <w:sz w:val="19"/>
          <w:szCs w:val="19"/>
        </w:rPr>
        <w:t xml:space="preserve">Para a resolução de possíveis divergências entre as partes, oriundas da presente Ata, fica eleito o Foro da Comarca de Ijuí/RS. </w:t>
      </w:r>
    </w:p>
    <w:p w14:paraId="125D0D2C" w14:textId="77777777" w:rsidR="00045EB9" w:rsidRPr="00C841A4" w:rsidRDefault="00045EB9" w:rsidP="00045EB9">
      <w:pPr>
        <w:pStyle w:val="Default"/>
        <w:spacing w:line="360" w:lineRule="auto"/>
        <w:jc w:val="both"/>
        <w:rPr>
          <w:sz w:val="19"/>
          <w:szCs w:val="19"/>
        </w:rPr>
      </w:pPr>
      <w:r w:rsidRPr="00C841A4">
        <w:rPr>
          <w:sz w:val="19"/>
          <w:szCs w:val="19"/>
        </w:rPr>
        <w:t xml:space="preserve"> </w:t>
      </w:r>
      <w:r w:rsidRPr="00C841A4">
        <w:rPr>
          <w:sz w:val="19"/>
          <w:szCs w:val="19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16CF0C68" w14:textId="6B0E49CC" w:rsidR="00045EB9" w:rsidRPr="00C841A4" w:rsidRDefault="00045EB9" w:rsidP="00045EB9">
      <w:pPr>
        <w:pStyle w:val="Default"/>
        <w:spacing w:line="360" w:lineRule="auto"/>
        <w:jc w:val="right"/>
        <w:rPr>
          <w:sz w:val="19"/>
          <w:szCs w:val="19"/>
        </w:rPr>
      </w:pPr>
      <w:r w:rsidRPr="00C841A4">
        <w:rPr>
          <w:sz w:val="19"/>
          <w:szCs w:val="19"/>
        </w:rPr>
        <w:t>Bozano</w:t>
      </w:r>
      <w:r w:rsidR="00EE1A3B">
        <w:rPr>
          <w:sz w:val="19"/>
          <w:szCs w:val="19"/>
        </w:rPr>
        <w:t>/</w:t>
      </w:r>
      <w:r w:rsidRPr="00C841A4">
        <w:rPr>
          <w:sz w:val="19"/>
          <w:szCs w:val="19"/>
        </w:rPr>
        <w:t>RS</w:t>
      </w:r>
      <w:r w:rsidR="00B24551" w:rsidRPr="00C841A4">
        <w:rPr>
          <w:sz w:val="19"/>
          <w:szCs w:val="19"/>
        </w:rPr>
        <w:t xml:space="preserve">, </w:t>
      </w:r>
      <w:r w:rsidR="001C59EA">
        <w:rPr>
          <w:sz w:val="19"/>
          <w:szCs w:val="19"/>
        </w:rPr>
        <w:t>3</w:t>
      </w:r>
      <w:r w:rsidR="00B24551" w:rsidRPr="00C841A4">
        <w:rPr>
          <w:sz w:val="19"/>
          <w:szCs w:val="19"/>
        </w:rPr>
        <w:t xml:space="preserve"> de março de 202</w:t>
      </w:r>
      <w:r w:rsidR="001C59EA">
        <w:rPr>
          <w:sz w:val="19"/>
          <w:szCs w:val="19"/>
        </w:rPr>
        <w:t>2</w:t>
      </w:r>
      <w:r w:rsidR="00B24551" w:rsidRPr="00C841A4">
        <w:rPr>
          <w:sz w:val="19"/>
          <w:szCs w:val="19"/>
        </w:rPr>
        <w:t>.</w:t>
      </w:r>
    </w:p>
    <w:p w14:paraId="201BA6D5" w14:textId="128F068C" w:rsidR="00045EB9" w:rsidRPr="00C841A4" w:rsidRDefault="00045EB9" w:rsidP="00045EB9">
      <w:pPr>
        <w:pStyle w:val="Default"/>
        <w:spacing w:line="360" w:lineRule="auto"/>
        <w:jc w:val="right"/>
        <w:rPr>
          <w:sz w:val="19"/>
          <w:szCs w:val="19"/>
        </w:rPr>
      </w:pPr>
    </w:p>
    <w:p w14:paraId="1CA9A0F9" w14:textId="77777777" w:rsidR="00C841A4" w:rsidRPr="00C841A4" w:rsidRDefault="00C841A4" w:rsidP="00C841A4">
      <w:pPr>
        <w:pStyle w:val="Default"/>
        <w:spacing w:line="360" w:lineRule="auto"/>
        <w:jc w:val="right"/>
        <w:rPr>
          <w:sz w:val="19"/>
          <w:szCs w:val="19"/>
        </w:rPr>
      </w:pPr>
    </w:p>
    <w:p w14:paraId="07BA1B5E" w14:textId="5A037755" w:rsidR="00C841A4" w:rsidRPr="00C841A4" w:rsidRDefault="00C841A4" w:rsidP="00C841A4">
      <w:pPr>
        <w:pStyle w:val="Default"/>
        <w:jc w:val="center"/>
        <w:rPr>
          <w:sz w:val="19"/>
          <w:szCs w:val="19"/>
        </w:rPr>
      </w:pPr>
      <w:r w:rsidRPr="00C841A4">
        <w:rPr>
          <w:sz w:val="19"/>
          <w:szCs w:val="19"/>
        </w:rPr>
        <w:t>__________________________</w:t>
      </w:r>
    </w:p>
    <w:p w14:paraId="5205D6D0" w14:textId="7B09257A" w:rsidR="00C841A4" w:rsidRDefault="00C841A4" w:rsidP="00C841A4">
      <w:pPr>
        <w:pStyle w:val="Default"/>
        <w:jc w:val="center"/>
        <w:rPr>
          <w:sz w:val="19"/>
          <w:szCs w:val="19"/>
        </w:rPr>
      </w:pPr>
      <w:r w:rsidRPr="00C841A4">
        <w:rPr>
          <w:sz w:val="19"/>
          <w:szCs w:val="19"/>
        </w:rPr>
        <w:t>MUNICÍPIO</w:t>
      </w:r>
    </w:p>
    <w:p w14:paraId="28EFA478" w14:textId="77777777" w:rsidR="00C841A4" w:rsidRPr="00C841A4" w:rsidRDefault="00C841A4" w:rsidP="00C841A4">
      <w:pPr>
        <w:pStyle w:val="Default"/>
        <w:jc w:val="center"/>
        <w:rPr>
          <w:sz w:val="19"/>
          <w:szCs w:val="19"/>
        </w:rPr>
      </w:pPr>
    </w:p>
    <w:p w14:paraId="13FAEED8" w14:textId="77777777" w:rsidR="00C841A4" w:rsidRPr="00C841A4" w:rsidRDefault="00C841A4" w:rsidP="00C841A4">
      <w:pPr>
        <w:pStyle w:val="Default"/>
        <w:jc w:val="center"/>
        <w:rPr>
          <w:sz w:val="19"/>
          <w:szCs w:val="19"/>
        </w:rPr>
      </w:pPr>
    </w:p>
    <w:p w14:paraId="7AD57254" w14:textId="57B541D8" w:rsidR="00045EB9" w:rsidRPr="00C841A4" w:rsidRDefault="00C841A4" w:rsidP="00C841A4">
      <w:pPr>
        <w:pStyle w:val="Default"/>
        <w:jc w:val="center"/>
        <w:rPr>
          <w:sz w:val="19"/>
          <w:szCs w:val="19"/>
        </w:rPr>
      </w:pPr>
      <w:r w:rsidRPr="00C841A4">
        <w:rPr>
          <w:sz w:val="19"/>
          <w:szCs w:val="19"/>
        </w:rPr>
        <w:t>__________________________</w:t>
      </w:r>
    </w:p>
    <w:p w14:paraId="5FABD53B" w14:textId="5C141736" w:rsidR="00C841A4" w:rsidRPr="00C841A4" w:rsidRDefault="00C841A4" w:rsidP="00C841A4">
      <w:pPr>
        <w:pStyle w:val="Default"/>
        <w:jc w:val="center"/>
        <w:rPr>
          <w:sz w:val="19"/>
          <w:szCs w:val="19"/>
        </w:rPr>
      </w:pPr>
      <w:r w:rsidRPr="00C841A4">
        <w:rPr>
          <w:sz w:val="19"/>
          <w:szCs w:val="19"/>
        </w:rPr>
        <w:t>TUBOLAJE TUBOS E VIDROS LTDA - EPP</w:t>
      </w:r>
    </w:p>
    <w:p w14:paraId="698FE824" w14:textId="77777777" w:rsidR="00045EB9" w:rsidRPr="00C841A4" w:rsidRDefault="00045EB9" w:rsidP="00045EB9">
      <w:pPr>
        <w:pStyle w:val="Default"/>
        <w:spacing w:line="360" w:lineRule="auto"/>
        <w:rPr>
          <w:sz w:val="19"/>
          <w:szCs w:val="19"/>
        </w:rPr>
      </w:pPr>
    </w:p>
    <w:p w14:paraId="50C98F02" w14:textId="77777777" w:rsidR="00045EB9" w:rsidRPr="00C841A4" w:rsidRDefault="00045EB9" w:rsidP="00045EB9">
      <w:pPr>
        <w:pStyle w:val="Default"/>
        <w:spacing w:line="360" w:lineRule="auto"/>
        <w:rPr>
          <w:sz w:val="19"/>
          <w:szCs w:val="19"/>
        </w:rPr>
      </w:pPr>
    </w:p>
    <w:p w14:paraId="2B32A5D8" w14:textId="77777777" w:rsidR="00045EB9" w:rsidRPr="00C841A4" w:rsidRDefault="00045EB9" w:rsidP="00045EB9">
      <w:pPr>
        <w:pStyle w:val="Default"/>
        <w:spacing w:line="360" w:lineRule="auto"/>
        <w:rPr>
          <w:sz w:val="19"/>
          <w:szCs w:val="19"/>
        </w:rPr>
      </w:pPr>
      <w:r w:rsidRPr="00C841A4">
        <w:rPr>
          <w:sz w:val="19"/>
          <w:szCs w:val="19"/>
        </w:rPr>
        <w:t xml:space="preserve">Testemunhas </w:t>
      </w:r>
    </w:p>
    <w:p w14:paraId="5111270F" w14:textId="77777777" w:rsidR="00045EB9" w:rsidRPr="00C841A4" w:rsidRDefault="00045EB9" w:rsidP="00045EB9">
      <w:pPr>
        <w:pStyle w:val="Default"/>
        <w:spacing w:line="360" w:lineRule="auto"/>
        <w:rPr>
          <w:sz w:val="19"/>
          <w:szCs w:val="19"/>
        </w:rPr>
      </w:pPr>
    </w:p>
    <w:p w14:paraId="4CEA4375" w14:textId="77777777" w:rsidR="00045EB9" w:rsidRPr="00C841A4" w:rsidRDefault="00045EB9" w:rsidP="00045EB9">
      <w:pPr>
        <w:spacing w:line="360" w:lineRule="auto"/>
        <w:rPr>
          <w:rFonts w:ascii="Arial" w:hAnsi="Arial" w:cs="Arial"/>
          <w:sz w:val="19"/>
          <w:szCs w:val="19"/>
        </w:rPr>
      </w:pPr>
      <w:r w:rsidRPr="00C841A4">
        <w:rPr>
          <w:rFonts w:ascii="Arial" w:hAnsi="Arial" w:cs="Arial"/>
          <w:sz w:val="19"/>
          <w:szCs w:val="19"/>
        </w:rPr>
        <w:t xml:space="preserve">1_________________________________      </w:t>
      </w:r>
    </w:p>
    <w:p w14:paraId="0FCE9148" w14:textId="77777777" w:rsidR="00045EB9" w:rsidRPr="00C841A4" w:rsidRDefault="00045EB9" w:rsidP="00045EB9">
      <w:pPr>
        <w:spacing w:line="360" w:lineRule="auto"/>
        <w:rPr>
          <w:rFonts w:ascii="Arial" w:hAnsi="Arial" w:cs="Arial"/>
          <w:sz w:val="19"/>
          <w:szCs w:val="19"/>
        </w:rPr>
      </w:pPr>
    </w:p>
    <w:p w14:paraId="1A145141" w14:textId="5EEEF234" w:rsidR="00045EB9" w:rsidRPr="00C841A4" w:rsidRDefault="00045EB9" w:rsidP="00045EB9">
      <w:pPr>
        <w:spacing w:line="360" w:lineRule="auto"/>
        <w:rPr>
          <w:rFonts w:ascii="Arial" w:hAnsi="Arial" w:cs="Arial"/>
          <w:b/>
          <w:sz w:val="19"/>
          <w:szCs w:val="19"/>
        </w:rPr>
      </w:pPr>
      <w:r w:rsidRPr="00C841A4">
        <w:rPr>
          <w:rFonts w:ascii="Arial" w:hAnsi="Arial" w:cs="Arial"/>
          <w:sz w:val="19"/>
          <w:szCs w:val="19"/>
        </w:rPr>
        <w:t xml:space="preserve">2_________________________________  </w:t>
      </w:r>
    </w:p>
    <w:p w14:paraId="187DE62F" w14:textId="0C855FD8" w:rsidR="00045EB9" w:rsidRDefault="00045EB9" w:rsidP="00045EB9">
      <w:pPr>
        <w:spacing w:line="360" w:lineRule="auto"/>
        <w:ind w:left="720"/>
        <w:jc w:val="center"/>
        <w:rPr>
          <w:rFonts w:ascii="Arial" w:hAnsi="Arial" w:cs="Arial"/>
          <w:b/>
          <w:sz w:val="19"/>
          <w:szCs w:val="19"/>
        </w:rPr>
      </w:pPr>
    </w:p>
    <w:p w14:paraId="73BAA98C" w14:textId="5B075605" w:rsidR="00C841A4" w:rsidRDefault="00C841A4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br w:type="page"/>
      </w:r>
    </w:p>
    <w:p w14:paraId="03A23BF6" w14:textId="77777777" w:rsidR="00C841A4" w:rsidRPr="00C841A4" w:rsidRDefault="00C841A4" w:rsidP="00C841A4">
      <w:pPr>
        <w:pStyle w:val="Default"/>
        <w:spacing w:line="360" w:lineRule="auto"/>
        <w:jc w:val="right"/>
        <w:rPr>
          <w:sz w:val="20"/>
          <w:szCs w:val="20"/>
        </w:rPr>
      </w:pPr>
    </w:p>
    <w:p w14:paraId="7E1BC084" w14:textId="581A0679" w:rsidR="00C841A4" w:rsidRDefault="00C841A4" w:rsidP="00C841A4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C841A4">
        <w:rPr>
          <w:b/>
          <w:sz w:val="18"/>
          <w:szCs w:val="18"/>
        </w:rPr>
        <w:t xml:space="preserve">TUBOLAJE TUBOS E VIDROS LTDA </w:t>
      </w:r>
      <w:r>
        <w:rPr>
          <w:b/>
          <w:sz w:val="18"/>
          <w:szCs w:val="18"/>
        </w:rPr>
        <w:t>–</w:t>
      </w:r>
      <w:r w:rsidRPr="00C841A4">
        <w:rPr>
          <w:b/>
          <w:sz w:val="18"/>
          <w:szCs w:val="18"/>
        </w:rPr>
        <w:t xml:space="preserve"> EPP</w:t>
      </w:r>
    </w:p>
    <w:p w14:paraId="797732EF" w14:textId="6CE9F900" w:rsidR="001C59EA" w:rsidRDefault="001C59EA" w:rsidP="00C841A4">
      <w:pPr>
        <w:pStyle w:val="Default"/>
        <w:spacing w:line="360" w:lineRule="auto"/>
        <w:jc w:val="center"/>
        <w:rPr>
          <w:b/>
          <w:sz w:val="18"/>
          <w:szCs w:val="18"/>
        </w:rPr>
      </w:pPr>
    </w:p>
    <w:tbl>
      <w:tblPr>
        <w:tblW w:w="9781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1256"/>
        <w:gridCol w:w="1276"/>
        <w:gridCol w:w="3685"/>
        <w:gridCol w:w="1418"/>
        <w:gridCol w:w="1417"/>
      </w:tblGrid>
      <w:tr w:rsidR="001C59EA" w:rsidRPr="001C59EA" w14:paraId="15ACDCEE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2EE6F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ITEM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20D5D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QUANTIDA ESTIMADA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777FC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UNIDADE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F2D829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DESCRIÇÃO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B8007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B4BEE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VALOR UNITÁRIO R$</w:t>
            </w:r>
          </w:p>
        </w:tc>
      </w:tr>
      <w:tr w:rsidR="001C59EA" w:rsidRPr="001C59EA" w14:paraId="3A705992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4466B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E33EF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120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B5973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sz w:val="19"/>
                <w:szCs w:val="19"/>
              </w:rPr>
              <w:t>unid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373E8" w14:textId="77777777" w:rsidR="001C59EA" w:rsidRPr="001C59EA" w:rsidRDefault="001C59EA" w:rsidP="001C59EA">
            <w:pPr>
              <w:widowControl/>
              <w:jc w:val="both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Tubo de concreto armado, com 100 cm de diâmetro e 100cm de comprimento, com ferragem, classe PA1, atendendo a norma NBR 8890/2007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27108" w14:textId="10C0FFC0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Tubolaje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73385" w14:textId="2E76128B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350,00</w:t>
            </w:r>
          </w:p>
        </w:tc>
      </w:tr>
      <w:tr w:rsidR="001C59EA" w:rsidRPr="001C59EA" w14:paraId="7F9B163F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29113B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2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6BA15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16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D9392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sz w:val="19"/>
                <w:szCs w:val="19"/>
              </w:rPr>
              <w:t>unid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30DA5" w14:textId="77777777" w:rsidR="001C59EA" w:rsidRPr="001C59EA" w:rsidRDefault="001C59EA" w:rsidP="001C59EA">
            <w:pPr>
              <w:widowControl/>
              <w:jc w:val="both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Tubo de concreto armado, com 150 cm de diâmetro e 100cm de comprimento, com ferragem, classe PA1, atendendo a norma NBR 8890/2007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F6954" w14:textId="04833EC8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Tubolaje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8950E" w14:textId="02B22036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880,00</w:t>
            </w:r>
          </w:p>
        </w:tc>
      </w:tr>
      <w:tr w:rsidR="001C59EA" w:rsidRPr="001C59EA" w14:paraId="7E3BFDBC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158C2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3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6FDA4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D5D75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sz w:val="19"/>
                <w:szCs w:val="19"/>
              </w:rPr>
              <w:t>unid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74C64" w14:textId="77777777" w:rsidR="001C59EA" w:rsidRPr="001C59EA" w:rsidRDefault="001C59EA" w:rsidP="001C59EA">
            <w:pPr>
              <w:widowControl/>
              <w:jc w:val="both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Tubo de concreto, com 20 cm de diâmetro e 100cm de comprimento, classe PS2, atendendo a norma NBR 8890/2007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A479B" w14:textId="3A0C3DF9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Tubolaje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9F6C0" w14:textId="068A7690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32,00</w:t>
            </w:r>
          </w:p>
        </w:tc>
      </w:tr>
      <w:tr w:rsidR="001C59EA" w:rsidRPr="001C59EA" w14:paraId="48BCEDA3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21B44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4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CF737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16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84C7F4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sz w:val="19"/>
                <w:szCs w:val="19"/>
              </w:rPr>
              <w:t>unid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7C6B8" w14:textId="77777777" w:rsidR="001C59EA" w:rsidRPr="001C59EA" w:rsidRDefault="001C59EA" w:rsidP="001C59EA">
            <w:pPr>
              <w:widowControl/>
              <w:jc w:val="both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Tubo de concreto, com 30 cm de diâmetro e 100cm de comprimento, classe PS2, atendendo a norma NBR 8890/2007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F239D" w14:textId="02B23F98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Tubolaje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5FC4D" w14:textId="08F3159C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42,00</w:t>
            </w:r>
          </w:p>
        </w:tc>
      </w:tr>
      <w:tr w:rsidR="001C59EA" w:rsidRPr="001C59EA" w14:paraId="59F6C2E6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573FD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5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F685B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120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354C8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sz w:val="19"/>
                <w:szCs w:val="19"/>
              </w:rPr>
              <w:t>unid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861E3" w14:textId="77777777" w:rsidR="001C59EA" w:rsidRPr="001C59EA" w:rsidRDefault="001C59EA" w:rsidP="001C59EA">
            <w:pPr>
              <w:widowControl/>
              <w:jc w:val="both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Tubo de concreto, com 40 cm de diâmetro e 100cm de comprimento, classe PS2, atendendo a norma NBR 8890/2007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00427" w14:textId="0B3E5E4C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Tubolaje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C18F9" w14:textId="7090BAFB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54,00</w:t>
            </w:r>
          </w:p>
        </w:tc>
      </w:tr>
      <w:tr w:rsidR="001C59EA" w:rsidRPr="001C59EA" w14:paraId="625E2ADC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FE577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6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3065C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7C221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sz w:val="19"/>
                <w:szCs w:val="19"/>
              </w:rPr>
              <w:t>unid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2F2323" w14:textId="77777777" w:rsidR="001C59EA" w:rsidRPr="001C59EA" w:rsidRDefault="001C59EA" w:rsidP="001C59EA">
            <w:pPr>
              <w:widowControl/>
              <w:jc w:val="both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Tubo de concreto, com 50 cm de diâmetro e 100cm de comprimento, classe PS2, atendendo a norma NBR 8890/2007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3C392" w14:textId="72B4464D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Tubolaje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260F3" w14:textId="7B621E6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67,00</w:t>
            </w:r>
          </w:p>
        </w:tc>
      </w:tr>
      <w:tr w:rsidR="001C59EA" w:rsidRPr="001C59EA" w14:paraId="395130F2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9F18EE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7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8C4896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200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99270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sz w:val="19"/>
                <w:szCs w:val="19"/>
              </w:rPr>
              <w:t>unid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39467" w14:textId="77777777" w:rsidR="001C59EA" w:rsidRPr="001C59EA" w:rsidRDefault="001C59EA" w:rsidP="001C59EA">
            <w:pPr>
              <w:widowControl/>
              <w:jc w:val="both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Tubo de concreto armado, com 60 cm de diâmetro e 100cm de comprimento, com ferragem, classe PA1, atendendo a norma NBR 8890/2007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0F25C" w14:textId="08F9EDC1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Tubolaje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E7D14" w14:textId="7E354C0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140,00</w:t>
            </w:r>
          </w:p>
        </w:tc>
      </w:tr>
      <w:tr w:rsidR="001C59EA" w:rsidRPr="001C59EA" w14:paraId="5C7B3F3B" w14:textId="77777777" w:rsidTr="0071541B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F9518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8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7AA1D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5DFB2" w14:textId="77777777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sz w:val="19"/>
                <w:szCs w:val="19"/>
              </w:rPr>
              <w:t>unid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37C3F" w14:textId="77777777" w:rsidR="001C59EA" w:rsidRPr="001C59EA" w:rsidRDefault="001C59EA" w:rsidP="001C59EA">
            <w:pPr>
              <w:widowControl/>
              <w:jc w:val="both"/>
              <w:rPr>
                <w:rFonts w:ascii="Arial" w:hAnsi="Arial" w:cs="Arial"/>
                <w:sz w:val="19"/>
                <w:szCs w:val="19"/>
              </w:rPr>
            </w:pPr>
            <w:r w:rsidRPr="001C59EA">
              <w:rPr>
                <w:rFonts w:ascii="Arial" w:hAnsi="Arial" w:cs="Arial"/>
                <w:sz w:val="19"/>
                <w:szCs w:val="19"/>
              </w:rPr>
              <w:t>Tubo de concreto, com 80 cm de diâmetro e 100cm de comprimento, com ferragem, classe PA1, atendendo a norma NBR 8890/2007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2226E" w14:textId="7722BE21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Tubolaje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F8984" w14:textId="5DB29710" w:rsidR="001C59EA" w:rsidRPr="001C59EA" w:rsidRDefault="001C59EA" w:rsidP="001C59EA">
            <w:pPr>
              <w:widowControl/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1C59EA">
              <w:rPr>
                <w:rFonts w:ascii="Arial" w:hAnsi="Arial" w:cs="Arial"/>
                <w:color w:val="000000"/>
                <w:sz w:val="19"/>
                <w:szCs w:val="19"/>
              </w:rPr>
              <w:t>250,00</w:t>
            </w:r>
          </w:p>
        </w:tc>
      </w:tr>
    </w:tbl>
    <w:p w14:paraId="670270B4" w14:textId="77777777" w:rsidR="001C59EA" w:rsidRDefault="001C59EA" w:rsidP="00C841A4">
      <w:pPr>
        <w:pStyle w:val="Default"/>
        <w:spacing w:line="360" w:lineRule="auto"/>
        <w:jc w:val="center"/>
        <w:rPr>
          <w:b/>
          <w:sz w:val="18"/>
          <w:szCs w:val="18"/>
        </w:rPr>
      </w:pPr>
    </w:p>
    <w:sectPr w:rsidR="001C59EA" w:rsidSect="00C841A4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EB9"/>
    <w:rsid w:val="00045EB9"/>
    <w:rsid w:val="001C59EA"/>
    <w:rsid w:val="004B313B"/>
    <w:rsid w:val="00654871"/>
    <w:rsid w:val="00B24551"/>
    <w:rsid w:val="00C841A4"/>
    <w:rsid w:val="00D660BA"/>
    <w:rsid w:val="00EE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BC01D"/>
  <w15:chartTrackingRefBased/>
  <w15:docId w15:val="{8A99A296-FD08-4FF0-80EB-F5671E25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E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045E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24551"/>
    <w:pPr>
      <w:widowControl/>
      <w:autoSpaceDE/>
      <w:autoSpaceDN/>
      <w:adjustRightInd/>
      <w:spacing w:after="120" w:line="480" w:lineRule="auto"/>
    </w:pPr>
    <w:rPr>
      <w:sz w:val="24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B2455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071B5-E63A-4ED2-A802-BDD7087B0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1667</Words>
  <Characters>9002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cp:lastPrinted>2022-03-03T13:57:00Z</cp:lastPrinted>
  <dcterms:created xsi:type="dcterms:W3CDTF">2022-03-03T13:25:00Z</dcterms:created>
  <dcterms:modified xsi:type="dcterms:W3CDTF">2022-03-03T13:57:00Z</dcterms:modified>
</cp:coreProperties>
</file>